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B2" w:rsidRDefault="004D1FB2" w:rsidP="004D1FB2">
      <w:pPr>
        <w:pStyle w:val="Nadpis1"/>
      </w:pPr>
      <w:r>
        <w:t>Praktické aspekty vzdělávání neslyšících (12)</w:t>
      </w:r>
    </w:p>
    <w:p w:rsidR="007A2DDC" w:rsidRDefault="007A2DDC" w:rsidP="007A2DDC">
      <w:pPr>
        <w:pStyle w:val="Nadpis2"/>
      </w:pPr>
    </w:p>
    <w:p w:rsidR="00BD4142" w:rsidRPr="00DE70D9" w:rsidRDefault="00B74567" w:rsidP="007A2DDC">
      <w:pPr>
        <w:pStyle w:val="Nadpis2"/>
      </w:pPr>
      <w:r w:rsidRPr="00DE70D9">
        <w:t>Organizační záležitosti</w:t>
      </w:r>
    </w:p>
    <w:p w:rsidR="00B74567" w:rsidRDefault="00DE70D9" w:rsidP="00B74567">
      <w:pPr>
        <w:pStyle w:val="Odstavecseseznamem"/>
        <w:numPr>
          <w:ilvl w:val="0"/>
          <w:numId w:val="2"/>
        </w:numPr>
      </w:pPr>
      <w:r w:rsidRPr="00DE70D9">
        <w:rPr>
          <w:u w:val="single"/>
        </w:rPr>
        <w:t>přihlašování k atestacím v SIS</w:t>
      </w:r>
      <w:r>
        <w:t xml:space="preserve"> – </w:t>
      </w:r>
      <w:r w:rsidRPr="00DE70D9">
        <w:rPr>
          <w:b/>
        </w:rPr>
        <w:t>ten, kdo má zápočet i zkoušku</w:t>
      </w:r>
      <w:r w:rsidR="007A2DDC">
        <w:rPr>
          <w:b/>
        </w:rPr>
        <w:t>,</w:t>
      </w:r>
      <w:r w:rsidRPr="00DE70D9">
        <w:rPr>
          <w:b/>
        </w:rPr>
        <w:t xml:space="preserve"> se přihlásí pouze na 1 termín</w:t>
      </w:r>
      <w:r>
        <w:t xml:space="preserve"> (není třeba hlásit se zvlášť na zápočet, zvlášť na zkoušku – atestace bude probíhat společně) – neblokovat termíny ostatním!</w:t>
      </w:r>
    </w:p>
    <w:p w:rsidR="00DE70D9" w:rsidRDefault="00DE70D9" w:rsidP="00B74567">
      <w:pPr>
        <w:pStyle w:val="Odstavecseseznamem"/>
        <w:numPr>
          <w:ilvl w:val="0"/>
          <w:numId w:val="2"/>
        </w:numPr>
      </w:pPr>
      <w:r w:rsidRPr="00DE70D9">
        <w:rPr>
          <w:b/>
        </w:rPr>
        <w:t>podklady</w:t>
      </w:r>
      <w:r>
        <w:t xml:space="preserve"> ke zkoušce/zápočtu je třeba poslat </w:t>
      </w:r>
      <w:r w:rsidR="007A2DDC">
        <w:t xml:space="preserve">nejpozději </w:t>
      </w:r>
      <w:r w:rsidRPr="00DE70D9">
        <w:rPr>
          <w:b/>
        </w:rPr>
        <w:t>týden předem</w:t>
      </w:r>
      <w:r>
        <w:t xml:space="preserve"> – jinak nelze přijít na přihlášený termín</w:t>
      </w:r>
    </w:p>
    <w:p w:rsidR="00DE70D9" w:rsidRDefault="00DE70D9" w:rsidP="00B74567">
      <w:pPr>
        <w:pStyle w:val="Odstavecseseznamem"/>
        <w:numPr>
          <w:ilvl w:val="0"/>
          <w:numId w:val="2"/>
        </w:numPr>
      </w:pPr>
      <w:r>
        <w:t xml:space="preserve">před atestací je také nutné mít splněny </w:t>
      </w:r>
      <w:r w:rsidRPr="00DE70D9">
        <w:rPr>
          <w:b/>
        </w:rPr>
        <w:t>všechny úkoly v </w:t>
      </w:r>
      <w:proofErr w:type="spellStart"/>
      <w:r w:rsidRPr="00DE70D9">
        <w:rPr>
          <w:b/>
        </w:rPr>
        <w:t>Moodlu</w:t>
      </w:r>
      <w:proofErr w:type="spellEnd"/>
    </w:p>
    <w:p w:rsidR="00DE70D9" w:rsidRDefault="00DE70D9" w:rsidP="00B74567">
      <w:pPr>
        <w:pStyle w:val="Odstavecseseznamem"/>
        <w:numPr>
          <w:ilvl w:val="0"/>
          <w:numId w:val="2"/>
        </w:numPr>
      </w:pPr>
      <w:r w:rsidRPr="00DE70D9">
        <w:rPr>
          <w:u w:val="single"/>
        </w:rPr>
        <w:t xml:space="preserve">po dnešní hodině se na </w:t>
      </w:r>
      <w:proofErr w:type="spellStart"/>
      <w:r w:rsidRPr="00DE70D9">
        <w:rPr>
          <w:u w:val="single"/>
        </w:rPr>
        <w:t>Moodlu</w:t>
      </w:r>
      <w:proofErr w:type="spellEnd"/>
      <w:r w:rsidRPr="00DE70D9">
        <w:rPr>
          <w:u w:val="single"/>
        </w:rPr>
        <w:t xml:space="preserve"> objeví test</w:t>
      </w:r>
      <w:r>
        <w:t xml:space="preserve"> – test není povinný, slouží pro vlastní ověření ovládání probrané látky</w:t>
      </w:r>
    </w:p>
    <w:p w:rsidR="00DE70D9" w:rsidRPr="00DE70D9" w:rsidRDefault="00DE70D9" w:rsidP="007A2DDC">
      <w:pPr>
        <w:pStyle w:val="Nadpis2"/>
      </w:pPr>
      <w:r w:rsidRPr="00DE70D9">
        <w:t>Návštěva MŠ Sokolovská/Dětská univerzita – reflexe</w:t>
      </w:r>
    </w:p>
    <w:tbl>
      <w:tblPr>
        <w:tblStyle w:val="Prosttabulka51"/>
        <w:tblW w:w="0" w:type="auto"/>
        <w:tblLook w:val="04A0" w:firstRow="1" w:lastRow="0" w:firstColumn="1" w:lastColumn="0" w:noHBand="0" w:noVBand="1"/>
      </w:tblPr>
      <w:tblGrid>
        <w:gridCol w:w="2127"/>
        <w:gridCol w:w="2976"/>
        <w:gridCol w:w="3959"/>
      </w:tblGrid>
      <w:tr w:rsidR="00D35D59" w:rsidTr="004D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:rsidR="00D35D59" w:rsidRDefault="00D35D59" w:rsidP="00D35D59"/>
        </w:tc>
        <w:tc>
          <w:tcPr>
            <w:tcW w:w="2976" w:type="dxa"/>
          </w:tcPr>
          <w:p w:rsidR="00D35D59" w:rsidRDefault="00D35D59" w:rsidP="00D35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MŠ</w:t>
            </w:r>
          </w:p>
        </w:tc>
        <w:tc>
          <w:tcPr>
            <w:tcW w:w="3959" w:type="dxa"/>
          </w:tcPr>
          <w:p w:rsidR="00D35D59" w:rsidRDefault="00D35D59" w:rsidP="00D35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Dětská univerzita</w:t>
            </w:r>
          </w:p>
        </w:tc>
      </w:tr>
      <w:tr w:rsidR="00D35D59" w:rsidTr="004D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35D59" w:rsidRDefault="00D35D59" w:rsidP="00D35D59">
            <w:r>
              <w:t>co jsme se naučili</w:t>
            </w:r>
          </w:p>
        </w:tc>
        <w:tc>
          <w:tcPr>
            <w:tcW w:w="2976" w:type="dxa"/>
          </w:tcPr>
          <w:p w:rsidR="00D35D59" w:rsidRDefault="00D35D59" w:rsidP="00D35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příprava je důležitá! (práce v týmu – je nutné rozvržení – kdo a co má na starost)</w:t>
            </w:r>
          </w:p>
        </w:tc>
        <w:tc>
          <w:tcPr>
            <w:tcW w:w="3959" w:type="dxa"/>
          </w:tcPr>
          <w:p w:rsidR="00D35D59" w:rsidRDefault="00D35D59" w:rsidP="00D35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organizace podobné akce – učit ČZJ druhé*</w:t>
            </w:r>
          </w:p>
        </w:tc>
      </w:tr>
      <w:tr w:rsidR="00D35D59" w:rsidTr="004D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35D59" w:rsidRDefault="00D35D59" w:rsidP="00D35D59">
            <w:r>
              <w:t>co nás překvapilo</w:t>
            </w:r>
          </w:p>
        </w:tc>
        <w:tc>
          <w:tcPr>
            <w:tcW w:w="2976" w:type="dxa"/>
          </w:tcPr>
          <w:p w:rsidR="00D35D59" w:rsidRDefault="00D35D59" w:rsidP="00D35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každé z dětí bylo na úplně jiné úrovni (velmi malé děti X děti, které si pamatovaly znaky barev z minulého roku</w:t>
            </w:r>
            <w:r w:rsidR="007A2DDC">
              <w:t>)</w:t>
            </w:r>
          </w:p>
        </w:tc>
        <w:tc>
          <w:tcPr>
            <w:tcW w:w="3959" w:type="dxa"/>
          </w:tcPr>
          <w:p w:rsidR="00D35D59" w:rsidRDefault="00D35D59" w:rsidP="00D35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aktivní přístup dětí a jejich vědomosti (př. dotazu: </w:t>
            </w:r>
            <w:r w:rsidRPr="00D35D59">
              <w:rPr>
                <w:i/>
              </w:rPr>
              <w:t>Jak</w:t>
            </w:r>
            <w:r>
              <w:rPr>
                <w:i/>
              </w:rPr>
              <w:t xml:space="preserve"> ČZJ vyjadřuje abstraktní pojmy?;</w:t>
            </w:r>
            <w:r>
              <w:t xml:space="preserve"> př. poznámky od jednoho žáka: </w:t>
            </w:r>
            <w:r w:rsidRPr="00D35D59">
              <w:rPr>
                <w:i/>
              </w:rPr>
              <w:t>V ČZJ nejprve vyjádřím</w:t>
            </w:r>
            <w:r w:rsidR="007A2DDC">
              <w:rPr>
                <w:i/>
              </w:rPr>
              <w:t>,</w:t>
            </w:r>
            <w:r w:rsidRPr="00D35D59">
              <w:rPr>
                <w:i/>
              </w:rPr>
              <w:t xml:space="preserve"> co vidím, pak teprve tu věc popíši.</w:t>
            </w:r>
            <w:r>
              <w:rPr>
                <w:i/>
              </w:rPr>
              <w:t>)</w:t>
            </w:r>
          </w:p>
        </w:tc>
      </w:tr>
      <w:tr w:rsidR="00D35D59" w:rsidTr="004D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35D59" w:rsidRDefault="00D35D59" w:rsidP="00D35D59">
            <w:r>
              <w:t>co bychom udělali příště stejně/jinak</w:t>
            </w:r>
          </w:p>
        </w:tc>
        <w:tc>
          <w:tcPr>
            <w:tcW w:w="2976" w:type="dxa"/>
          </w:tcPr>
          <w:p w:rsidR="00D35D59" w:rsidRDefault="00D35D59" w:rsidP="00D35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D9E">
              <w:rPr>
                <w:u w:val="single"/>
              </w:rPr>
              <w:t>stejně:</w:t>
            </w:r>
            <w:r>
              <w:t xml:space="preserve"> příprava (ještě lépe)</w:t>
            </w:r>
          </w:p>
          <w:p w:rsidR="00D35D59" w:rsidRDefault="00D35D59" w:rsidP="00D35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D9E">
              <w:rPr>
                <w:u w:val="single"/>
              </w:rPr>
              <w:t>jinak:</w:t>
            </w:r>
            <w:r>
              <w:t xml:space="preserve"> víc věcí ‚do zálohy‘, výraznější oddělování jednotlivých aktivit, lépe promyšlené rozdělování do skupin</w:t>
            </w:r>
          </w:p>
        </w:tc>
        <w:tc>
          <w:tcPr>
            <w:tcW w:w="3959" w:type="dxa"/>
          </w:tcPr>
          <w:p w:rsidR="00D35D59" w:rsidRDefault="00D35D59" w:rsidP="00D35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D9E">
              <w:rPr>
                <w:u w:val="single"/>
              </w:rPr>
              <w:t>stejně:</w:t>
            </w:r>
            <w:r>
              <w:t xml:space="preserve"> rozdělení na 4 menší skupinky (lepší než 2)</w:t>
            </w:r>
            <w:r w:rsidR="004D1D9E">
              <w:t>; papírky s tvrzeními</w:t>
            </w:r>
          </w:p>
          <w:p w:rsidR="00D35D59" w:rsidRPr="004D1D9E" w:rsidRDefault="00D35D59" w:rsidP="00D35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D9E">
              <w:rPr>
                <w:u w:val="single"/>
              </w:rPr>
              <w:t>jinak</w:t>
            </w:r>
            <w:r w:rsidRPr="004D1D9E">
              <w:t xml:space="preserve">: </w:t>
            </w:r>
            <w:r w:rsidR="004D1D9E" w:rsidRPr="004D1D9E">
              <w:t>dětem př</w:t>
            </w:r>
            <w:r w:rsidR="007A2DDC">
              <w:t>edávat informace více vizuálně</w:t>
            </w:r>
            <w:r w:rsidR="004D1D9E" w:rsidRPr="004D1D9E">
              <w:t>; akce</w:t>
            </w:r>
            <w:r w:rsidR="004D1D9E">
              <w:t xml:space="preserve"> byla na konci semestru, kdy máme mnoho starostí se zkouškami – příště raději v polovině semestru</w:t>
            </w:r>
          </w:p>
        </w:tc>
      </w:tr>
      <w:tr w:rsidR="00D35D59" w:rsidTr="004D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35D59" w:rsidRDefault="00D35D59" w:rsidP="00D35D59">
            <w:r>
              <w:t>doporučení pro budoucí studenty</w:t>
            </w:r>
          </w:p>
        </w:tc>
        <w:tc>
          <w:tcPr>
            <w:tcW w:w="2976" w:type="dxa"/>
          </w:tcPr>
          <w:p w:rsidR="00D35D59" w:rsidRDefault="00D35D59" w:rsidP="00D35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počítat s heterogenností skupiny dětí</w:t>
            </w:r>
          </w:p>
        </w:tc>
        <w:tc>
          <w:tcPr>
            <w:tcW w:w="3959" w:type="dxa"/>
          </w:tcPr>
          <w:p w:rsidR="00D35D59" w:rsidRDefault="004D1D9E" w:rsidP="00D35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včasná příprava – mít plán A i B (vzhledem k tomu, že neznáme děti)</w:t>
            </w:r>
          </w:p>
        </w:tc>
      </w:tr>
    </w:tbl>
    <w:p w:rsidR="00DE70D9" w:rsidRDefault="00DE70D9" w:rsidP="00D35D59"/>
    <w:p w:rsidR="00D35D59" w:rsidRDefault="00D35D59" w:rsidP="00D35D59">
      <w:r>
        <w:t>* důležité si uvědomit: dětem jsme nepředávali pouze vědomosti (ohledně ČZJ), ale i:</w:t>
      </w:r>
    </w:p>
    <w:p w:rsidR="00D35D59" w:rsidRDefault="00D35D59" w:rsidP="00D35D59">
      <w:pPr>
        <w:pStyle w:val="Odstavecseseznamem"/>
        <w:numPr>
          <w:ilvl w:val="0"/>
          <w:numId w:val="4"/>
        </w:numPr>
      </w:pPr>
      <w:r>
        <w:t xml:space="preserve">dovednosti (přivolání neslyšícího, tleskání v kultuře N, práce ve </w:t>
      </w:r>
      <w:proofErr w:type="gramStart"/>
      <w:r>
        <w:t>skupině...)</w:t>
      </w:r>
      <w:proofErr w:type="gramEnd"/>
    </w:p>
    <w:p w:rsidR="00D35D59" w:rsidRDefault="00D35D59" w:rsidP="00D35D59">
      <w:pPr>
        <w:pStyle w:val="Odstavecseseznamem"/>
        <w:numPr>
          <w:ilvl w:val="0"/>
          <w:numId w:val="4"/>
        </w:numPr>
      </w:pPr>
      <w:r>
        <w:t>postoje (neslyšící je normální osoba, se kterou se nemusím bát snažit komunikovat</w:t>
      </w:r>
      <w:r w:rsidR="005A56E9">
        <w:t>)</w:t>
      </w:r>
    </w:p>
    <w:p w:rsidR="004D1D9E" w:rsidRDefault="004D1D9E" w:rsidP="007A2DDC">
      <w:pPr>
        <w:spacing w:after="0"/>
      </w:pPr>
    </w:p>
    <w:p w:rsidR="004D1D9E" w:rsidRDefault="005B3775" w:rsidP="007A2DDC">
      <w:pPr>
        <w:pStyle w:val="Odstavecseseznamem"/>
        <w:numPr>
          <w:ilvl w:val="0"/>
          <w:numId w:val="6"/>
        </w:numPr>
        <w:ind w:left="360"/>
      </w:pPr>
      <w:r>
        <w:t xml:space="preserve">při skupinové práci pozor na stavění neslyšícího spolužáka do role „didaktické pomůcky“ – </w:t>
      </w:r>
      <w:r w:rsidRPr="005B3775">
        <w:rPr>
          <w:i/>
        </w:rPr>
        <w:t xml:space="preserve">Ukaž, jak se řekne tohle. To vám řekne </w:t>
      </w:r>
      <w:r>
        <w:rPr>
          <w:i/>
        </w:rPr>
        <w:t xml:space="preserve">lépe tady </w:t>
      </w:r>
      <w:r w:rsidRPr="005B3775">
        <w:rPr>
          <w:i/>
        </w:rPr>
        <w:t>neslyšící.</w:t>
      </w:r>
      <w:r>
        <w:t xml:space="preserve"> </w:t>
      </w:r>
      <w:proofErr w:type="gramStart"/>
      <w:r>
        <w:t>atd</w:t>
      </w:r>
      <w:proofErr w:type="gramEnd"/>
      <w:r>
        <w:t>.</w:t>
      </w:r>
    </w:p>
    <w:p w:rsidR="005B3775" w:rsidRDefault="005B3775" w:rsidP="007A2DDC">
      <w:pPr>
        <w:pStyle w:val="Odstavecseseznamem"/>
        <w:numPr>
          <w:ilvl w:val="1"/>
          <w:numId w:val="6"/>
        </w:numPr>
        <w:ind w:left="1080"/>
      </w:pPr>
      <w:r>
        <w:t xml:space="preserve">raději: Tak se zeptáme </w:t>
      </w:r>
      <w:r w:rsidRPr="005B3775">
        <w:rPr>
          <w:strike/>
        </w:rPr>
        <w:t>neslyšícího</w:t>
      </w:r>
      <w:r>
        <w:rPr>
          <w:rFonts w:cstheme="minorHAnsi"/>
        </w:rPr>
        <w:t>→</w:t>
      </w:r>
      <w:r>
        <w:t xml:space="preserve"> Honzy. (není důležité zdůrazňovat, že je neslyšící)</w:t>
      </w:r>
    </w:p>
    <w:p w:rsidR="005B3775" w:rsidRDefault="005B3775" w:rsidP="007A2DDC">
      <w:pPr>
        <w:pStyle w:val="Odstavecseseznamem"/>
        <w:numPr>
          <w:ilvl w:val="1"/>
          <w:numId w:val="6"/>
        </w:numPr>
        <w:ind w:left="1080"/>
      </w:pPr>
      <w:r>
        <w:t xml:space="preserve">Honza sám řekl: </w:t>
      </w:r>
      <w:r w:rsidRPr="005B3775">
        <w:rPr>
          <w:i/>
        </w:rPr>
        <w:t>Já jsem neslyšící</w:t>
      </w:r>
      <w:r>
        <w:rPr>
          <w:i/>
        </w:rPr>
        <w:t>,</w:t>
      </w:r>
      <w:r w:rsidRPr="005B3775">
        <w:rPr>
          <w:i/>
        </w:rPr>
        <w:t xml:space="preserve"> a proto tady </w:t>
      </w:r>
      <w:r w:rsidRPr="005B3775">
        <w:rPr>
          <w:b/>
          <w:i/>
        </w:rPr>
        <w:t>mám</w:t>
      </w:r>
      <w:r w:rsidRPr="005B3775">
        <w:rPr>
          <w:i/>
        </w:rPr>
        <w:t xml:space="preserve"> tlumočníka</w:t>
      </w:r>
      <w:r>
        <w:t xml:space="preserve">. </w:t>
      </w:r>
      <w:r>
        <w:rPr>
          <w:rFonts w:cstheme="minorHAnsi"/>
        </w:rPr>
        <w:t>→</w:t>
      </w:r>
      <w:r w:rsidR="007A2DDC">
        <w:rPr>
          <w:rFonts w:cstheme="minorHAnsi"/>
        </w:rPr>
        <w:t xml:space="preserve"> </w:t>
      </w:r>
      <w:r w:rsidRPr="005B3775">
        <w:rPr>
          <w:u w:val="single"/>
        </w:rPr>
        <w:t>tlumočník</w:t>
      </w:r>
      <w:r>
        <w:t xml:space="preserve"> tu není pro Honzu, ale </w:t>
      </w:r>
      <w:r w:rsidRPr="005B3775">
        <w:rPr>
          <w:u w:val="single"/>
        </w:rPr>
        <w:t>pro všechny</w:t>
      </w:r>
      <w:r w:rsidRPr="005B3775">
        <w:t>, aby</w:t>
      </w:r>
      <w:r>
        <w:t xml:space="preserve"> fungovala komunikace</w:t>
      </w:r>
    </w:p>
    <w:p w:rsidR="005B3775" w:rsidRDefault="005B3775" w:rsidP="007A2DDC">
      <w:pPr>
        <w:pStyle w:val="Odstavecseseznamem"/>
        <w:ind w:left="360"/>
      </w:pPr>
    </w:p>
    <w:p w:rsidR="005B3775" w:rsidRDefault="007A2DDC" w:rsidP="007A2DDC">
      <w:pPr>
        <w:pStyle w:val="Nadpis3"/>
      </w:pPr>
      <w:r>
        <w:lastRenderedPageBreak/>
        <w:t>Zpětná vazba od dětí/učitelů MŠ</w:t>
      </w:r>
    </w:p>
    <w:p w:rsidR="005B3775" w:rsidRPr="005B3775" w:rsidRDefault="005B3775" w:rsidP="007A2DDC">
      <w:pPr>
        <w:pStyle w:val="Odstavecseseznamem"/>
        <w:numPr>
          <w:ilvl w:val="0"/>
          <w:numId w:val="6"/>
        </w:numPr>
        <w:ind w:left="284" w:hanging="284"/>
        <w:rPr>
          <w:u w:val="single"/>
        </w:rPr>
      </w:pPr>
      <w:r>
        <w:rPr>
          <w:u w:val="single"/>
        </w:rPr>
        <w:t>MŠ:</w:t>
      </w:r>
      <w:r w:rsidR="007A2DDC">
        <w:rPr>
          <w:u w:val="single"/>
        </w:rPr>
        <w:t xml:space="preserve"> </w:t>
      </w:r>
      <w:r>
        <w:t>paní učitelka si vzala naši přípravu jako podklad pro školní výlet – aktivity moc ráda využije</w:t>
      </w:r>
    </w:p>
    <w:p w:rsidR="005B3775" w:rsidRPr="00FA2739" w:rsidRDefault="005B3775" w:rsidP="007A2DDC">
      <w:pPr>
        <w:pStyle w:val="Odstavecseseznamem"/>
        <w:numPr>
          <w:ilvl w:val="0"/>
          <w:numId w:val="6"/>
        </w:numPr>
        <w:ind w:left="284" w:hanging="284"/>
        <w:rPr>
          <w:u w:val="single"/>
        </w:rPr>
      </w:pPr>
      <w:r>
        <w:rPr>
          <w:u w:val="single"/>
        </w:rPr>
        <w:t>Dětská univerzita:</w:t>
      </w:r>
      <w:r w:rsidR="007A2DDC">
        <w:rPr>
          <w:u w:val="single"/>
        </w:rPr>
        <w:t xml:space="preserve"> </w:t>
      </w:r>
      <w:r w:rsidR="00FA2739">
        <w:t>jeden chlapec napsal do hodnocení: „</w:t>
      </w:r>
      <w:r w:rsidR="00FA2739" w:rsidRPr="00FA2739">
        <w:rPr>
          <w:i/>
        </w:rPr>
        <w:t>Přihlásím se do kurzu ČZJ</w:t>
      </w:r>
      <w:r w:rsidR="00FA2739">
        <w:t>.“</w:t>
      </w:r>
    </w:p>
    <w:p w:rsidR="00FA2739" w:rsidRPr="00234FD9" w:rsidRDefault="00FA2739" w:rsidP="007A2DDC">
      <w:pPr>
        <w:pStyle w:val="Odstavecseseznamem"/>
        <w:numPr>
          <w:ilvl w:val="0"/>
          <w:numId w:val="6"/>
        </w:numPr>
        <w:ind w:left="284" w:hanging="284"/>
        <w:rPr>
          <w:sz w:val="20"/>
          <w:u w:val="single"/>
        </w:rPr>
      </w:pPr>
      <w:r w:rsidRPr="00234FD9">
        <w:rPr>
          <w:u w:val="single"/>
        </w:rPr>
        <w:t>2. skupinka, která se chystá do MŠ ve čtvrtek</w:t>
      </w:r>
    </w:p>
    <w:p w:rsidR="00FA2739" w:rsidRPr="00FA2739" w:rsidRDefault="00FA2739" w:rsidP="007A2DDC">
      <w:pPr>
        <w:pStyle w:val="Odstavecseseznamem"/>
        <w:numPr>
          <w:ilvl w:val="1"/>
          <w:numId w:val="6"/>
        </w:numPr>
        <w:ind w:left="567" w:hanging="283"/>
        <w:rPr>
          <w:sz w:val="20"/>
        </w:rPr>
      </w:pPr>
      <w:r w:rsidRPr="00FA2739">
        <w:t>Pepa: „</w:t>
      </w:r>
      <w:r>
        <w:rPr>
          <w:i/>
        </w:rPr>
        <w:t>Každý máme velmi rozdílné představy</w:t>
      </w:r>
      <w:r w:rsidRPr="00FA2739">
        <w:rPr>
          <w:i/>
        </w:rPr>
        <w:t>.“</w:t>
      </w:r>
    </w:p>
    <w:p w:rsidR="00FA2739" w:rsidRPr="00FA2739" w:rsidRDefault="00FA2739" w:rsidP="007A2DDC">
      <w:pPr>
        <w:pStyle w:val="Odstavecseseznamem"/>
        <w:numPr>
          <w:ilvl w:val="1"/>
          <w:numId w:val="6"/>
        </w:numPr>
        <w:ind w:left="567" w:hanging="283"/>
        <w:rPr>
          <w:sz w:val="20"/>
        </w:rPr>
      </w:pPr>
      <w:r>
        <w:t xml:space="preserve">každý má v hlavě jinou představu </w:t>
      </w:r>
      <w:r>
        <w:rPr>
          <w:rFonts w:cstheme="minorHAnsi"/>
        </w:rPr>
        <w:t>→</w:t>
      </w:r>
      <w:r>
        <w:t xml:space="preserve"> důležité je dát je na papír (kvůli práci v týmu je to opravdu nutné)</w:t>
      </w:r>
    </w:p>
    <w:p w:rsidR="00FA2739" w:rsidRDefault="00FA2739" w:rsidP="00FA2739">
      <w:pPr>
        <w:rPr>
          <w:sz w:val="20"/>
        </w:rPr>
      </w:pPr>
    </w:p>
    <w:p w:rsidR="00FA2739" w:rsidRPr="00234FD9" w:rsidRDefault="00FA2739" w:rsidP="007A2DDC">
      <w:pPr>
        <w:pStyle w:val="Nadpis3"/>
      </w:pPr>
      <w:r w:rsidRPr="00234FD9">
        <w:t>CÍLE TĚCHTO AKTIVIT (MŠ, Dětská univerzita)?</w:t>
      </w:r>
    </w:p>
    <w:p w:rsidR="00FA2739" w:rsidRDefault="00FA2739" w:rsidP="007A2DDC">
      <w:pPr>
        <w:pStyle w:val="Odstavecseseznamem"/>
        <w:numPr>
          <w:ilvl w:val="1"/>
          <w:numId w:val="6"/>
        </w:numPr>
        <w:ind w:left="360"/>
      </w:pPr>
      <w:r>
        <w:t>prvotní zkušenost do budoucí praxe</w:t>
      </w:r>
    </w:p>
    <w:p w:rsidR="00FA2739" w:rsidRDefault="00FA2739" w:rsidP="007A2DDC">
      <w:pPr>
        <w:pStyle w:val="Odstavecseseznamem"/>
        <w:numPr>
          <w:ilvl w:val="2"/>
          <w:numId w:val="6"/>
        </w:numPr>
        <w:ind w:left="1080"/>
      </w:pPr>
      <w:r>
        <w:t>poučení z chyb – jinak nikdy nenastane posun vpřed</w:t>
      </w:r>
    </w:p>
    <w:p w:rsidR="00FA2739" w:rsidRDefault="00FA2739" w:rsidP="007A2DDC">
      <w:pPr>
        <w:pStyle w:val="Odstavecseseznamem"/>
        <w:numPr>
          <w:ilvl w:val="1"/>
          <w:numId w:val="6"/>
        </w:numPr>
        <w:ind w:left="360"/>
      </w:pPr>
      <w:r>
        <w:t>práce v</w:t>
      </w:r>
      <w:r w:rsidR="00234FD9">
        <w:t> </w:t>
      </w:r>
      <w:r>
        <w:t>týmu</w:t>
      </w:r>
    </w:p>
    <w:p w:rsidR="00234FD9" w:rsidRDefault="00234FD9" w:rsidP="007A2DDC">
      <w:pPr>
        <w:pStyle w:val="Odstavecseseznamem"/>
        <w:numPr>
          <w:ilvl w:val="1"/>
          <w:numId w:val="6"/>
        </w:numPr>
        <w:ind w:left="360"/>
      </w:pPr>
      <w:r>
        <w:t>na dalších praxích budeme sami – toto byla příprava (s dohledem „za zády“ a společnou reflexí)</w:t>
      </w:r>
    </w:p>
    <w:p w:rsidR="00FA2739" w:rsidRDefault="00FA2739" w:rsidP="007A2DDC">
      <w:pPr>
        <w:pStyle w:val="Odstavecseseznamem"/>
        <w:numPr>
          <w:ilvl w:val="1"/>
          <w:numId w:val="6"/>
        </w:numPr>
        <w:ind w:left="360"/>
      </w:pPr>
      <w:r>
        <w:t>důležité 3 fáze:</w:t>
      </w:r>
    </w:p>
    <w:p w:rsidR="00FA2739" w:rsidRPr="00FA2739" w:rsidRDefault="00FA2739" w:rsidP="007A2DDC">
      <w:pPr>
        <w:pStyle w:val="Odstavecseseznamem"/>
        <w:numPr>
          <w:ilvl w:val="0"/>
          <w:numId w:val="7"/>
        </w:numPr>
        <w:ind w:left="1440"/>
        <w:rPr>
          <w:u w:val="single"/>
        </w:rPr>
      </w:pPr>
      <w:r w:rsidRPr="00FA2739">
        <w:rPr>
          <w:u w:val="single"/>
        </w:rPr>
        <w:t>příprava</w:t>
      </w:r>
    </w:p>
    <w:p w:rsidR="00FA2739" w:rsidRDefault="00FA2739" w:rsidP="007A2DDC">
      <w:pPr>
        <w:pStyle w:val="Odstavecseseznamem"/>
        <w:numPr>
          <w:ilvl w:val="0"/>
          <w:numId w:val="7"/>
        </w:numPr>
        <w:ind w:left="1440"/>
      </w:pPr>
      <w:r>
        <w:t>průběh akce</w:t>
      </w:r>
    </w:p>
    <w:p w:rsidR="00FA2739" w:rsidRDefault="00FA2739" w:rsidP="007A2DDC">
      <w:pPr>
        <w:pStyle w:val="Odstavecseseznamem"/>
        <w:numPr>
          <w:ilvl w:val="0"/>
          <w:numId w:val="7"/>
        </w:numPr>
        <w:ind w:left="1440"/>
        <w:rPr>
          <w:u w:val="single"/>
        </w:rPr>
      </w:pPr>
      <w:r w:rsidRPr="00FA2739">
        <w:rPr>
          <w:u w:val="single"/>
        </w:rPr>
        <w:t>reflexe</w:t>
      </w:r>
    </w:p>
    <w:p w:rsidR="00234FD9" w:rsidRPr="00234FD9" w:rsidRDefault="00234FD9" w:rsidP="00234FD9">
      <w:pPr>
        <w:pStyle w:val="Odstavecseseznamem"/>
        <w:ind w:left="2520"/>
        <w:rPr>
          <w:u w:val="single"/>
        </w:rPr>
      </w:pPr>
    </w:p>
    <w:p w:rsidR="00FA2739" w:rsidRDefault="00FA2739" w:rsidP="007A2DDC">
      <w:pPr>
        <w:pStyle w:val="Nadpis3"/>
      </w:pPr>
      <w:r>
        <w:t>Zdroje če</w:t>
      </w:r>
      <w:r w:rsidR="007A2DDC">
        <w:t>rpání inspirace na podobné akce</w:t>
      </w:r>
    </w:p>
    <w:p w:rsidR="00FA2739" w:rsidRPr="00FA2739" w:rsidRDefault="00FA2739" w:rsidP="007A2DDC">
      <w:pPr>
        <w:pStyle w:val="Odstavecseseznamem"/>
        <w:numPr>
          <w:ilvl w:val="0"/>
          <w:numId w:val="9"/>
        </w:numPr>
        <w:rPr>
          <w:u w:val="single"/>
        </w:rPr>
      </w:pPr>
      <w:r>
        <w:t>loňské přípravy studentů</w:t>
      </w:r>
    </w:p>
    <w:p w:rsidR="00FA2739" w:rsidRPr="00FA2739" w:rsidRDefault="00FA2739" w:rsidP="007A2DDC">
      <w:pPr>
        <w:pStyle w:val="Odstavecseseznamem"/>
        <w:numPr>
          <w:ilvl w:val="0"/>
          <w:numId w:val="9"/>
        </w:numPr>
        <w:rPr>
          <w:u w:val="single"/>
        </w:rPr>
      </w:pPr>
      <w:r>
        <w:t>2. skupina od 1. skupiny (v případě návštěvy MŠ)</w:t>
      </w:r>
    </w:p>
    <w:p w:rsidR="00FA2739" w:rsidRPr="00FA2739" w:rsidRDefault="00FA2739" w:rsidP="007A2DDC">
      <w:pPr>
        <w:pStyle w:val="Odstavecseseznamem"/>
        <w:numPr>
          <w:ilvl w:val="0"/>
          <w:numId w:val="9"/>
        </w:numPr>
        <w:rPr>
          <w:u w:val="single"/>
        </w:rPr>
      </w:pPr>
      <w:r>
        <w:t>vlastní zkušenost (dětská léta)</w:t>
      </w:r>
    </w:p>
    <w:p w:rsidR="00FA2739" w:rsidRPr="00FA2739" w:rsidRDefault="00FA2739" w:rsidP="007A2DDC">
      <w:pPr>
        <w:pStyle w:val="Odstavecseseznamem"/>
        <w:numPr>
          <w:ilvl w:val="0"/>
          <w:numId w:val="9"/>
        </w:numPr>
        <w:rPr>
          <w:u w:val="single"/>
        </w:rPr>
      </w:pPr>
      <w:r>
        <w:t>vlastní chyby</w:t>
      </w:r>
    </w:p>
    <w:p w:rsidR="00FA2739" w:rsidRPr="00FA2739" w:rsidRDefault="00FA2739" w:rsidP="007A2DDC">
      <w:pPr>
        <w:pStyle w:val="Odstavecseseznamem"/>
        <w:numPr>
          <w:ilvl w:val="0"/>
          <w:numId w:val="9"/>
        </w:numPr>
        <w:rPr>
          <w:u w:val="single"/>
        </w:rPr>
      </w:pPr>
      <w:r>
        <w:t>výuka zde</w:t>
      </w:r>
    </w:p>
    <w:p w:rsidR="00FA2739" w:rsidRPr="007A2DDC" w:rsidRDefault="00FA2739" w:rsidP="007A2DDC">
      <w:pPr>
        <w:pStyle w:val="Odstavecseseznamem"/>
        <w:numPr>
          <w:ilvl w:val="0"/>
          <w:numId w:val="9"/>
        </w:numPr>
        <w:rPr>
          <w:u w:val="single"/>
        </w:rPr>
      </w:pPr>
      <w:r>
        <w:t>jiné materiály</w:t>
      </w:r>
    </w:p>
    <w:p w:rsidR="007A2DDC" w:rsidRPr="007A2DDC" w:rsidRDefault="007A2DDC" w:rsidP="007A2DDC">
      <w:pPr>
        <w:pStyle w:val="Nadpis3"/>
      </w:pPr>
      <w:r>
        <w:t>Organizační poznámka</w:t>
      </w:r>
    </w:p>
    <w:p w:rsidR="00FA2739" w:rsidRPr="00234FD9" w:rsidRDefault="00FA2739" w:rsidP="007A2DDC">
      <w:pPr>
        <w:pStyle w:val="Odstavecseseznamem"/>
        <w:numPr>
          <w:ilvl w:val="0"/>
          <w:numId w:val="9"/>
        </w:numPr>
        <w:rPr>
          <w:u w:val="single"/>
        </w:rPr>
      </w:pPr>
      <w:r>
        <w:t>měli jsme obtížnější</w:t>
      </w:r>
      <w:r w:rsidR="00234FD9">
        <w:t xml:space="preserve"> situaci než předchozí ročníky, jelikož máme kvůli spojení s</w:t>
      </w:r>
      <w:r w:rsidR="007A2DDC">
        <w:t> </w:t>
      </w:r>
      <w:r w:rsidR="00234FD9">
        <w:t>Pepou</w:t>
      </w:r>
      <w:r w:rsidR="007A2DDC">
        <w:t xml:space="preserve"> (3. roč.)</w:t>
      </w:r>
      <w:r w:rsidR="00234FD9">
        <w:t xml:space="preserve"> </w:t>
      </w:r>
      <w:r w:rsidR="007A2DDC">
        <w:t>„</w:t>
      </w:r>
      <w:r w:rsidR="00234FD9">
        <w:t>upravené osnovy</w:t>
      </w:r>
      <w:r w:rsidR="007A2DDC">
        <w:t>“</w:t>
      </w:r>
      <w:r w:rsidR="00234FD9">
        <w:t xml:space="preserve"> </w:t>
      </w:r>
      <w:r w:rsidR="00234FD9">
        <w:rPr>
          <w:rFonts w:cstheme="minorHAnsi"/>
        </w:rPr>
        <w:t>→</w:t>
      </w:r>
      <w:r w:rsidR="00234FD9">
        <w:t xml:space="preserve"> v Komunikačním modulu 2 (ke kterému my se dostaneme až příští rok) probírány </w:t>
      </w:r>
      <w:r w:rsidR="009200B2">
        <w:t>didaktické</w:t>
      </w:r>
      <w:r w:rsidR="00234FD9">
        <w:t xml:space="preserve"> postupy, rady, pokyny</w:t>
      </w:r>
    </w:p>
    <w:p w:rsidR="00234FD9" w:rsidRPr="00234FD9" w:rsidRDefault="00234FD9" w:rsidP="007A2DDC">
      <w:pPr>
        <w:pStyle w:val="Odstavecseseznamem"/>
        <w:numPr>
          <w:ilvl w:val="0"/>
          <w:numId w:val="9"/>
        </w:numPr>
        <w:rPr>
          <w:u w:val="single"/>
        </w:rPr>
      </w:pPr>
      <w:r>
        <w:t xml:space="preserve">my jsme byli „hozeni do vody“ </w:t>
      </w:r>
      <w:r>
        <w:rPr>
          <w:rFonts w:cstheme="minorHAnsi"/>
        </w:rPr>
        <w:t>→</w:t>
      </w:r>
      <w:r>
        <w:t xml:space="preserve"> to však může mít </w:t>
      </w:r>
      <w:r w:rsidR="007A2DDC">
        <w:t xml:space="preserve">i </w:t>
      </w:r>
      <w:r>
        <w:t>mnoho výhod</w:t>
      </w:r>
      <w:r w:rsidR="007A2DDC">
        <w:t>, nejen nevýhody</w:t>
      </w:r>
    </w:p>
    <w:p w:rsidR="00234FD9" w:rsidRDefault="00234FD9" w:rsidP="00234FD9">
      <w:pPr>
        <w:rPr>
          <w:u w:val="single"/>
        </w:rPr>
      </w:pPr>
    </w:p>
    <w:p w:rsidR="00234FD9" w:rsidRPr="00234FD9" w:rsidRDefault="007A2DDC" w:rsidP="007A2DDC">
      <w:pPr>
        <w:pStyle w:val="Nadpis3"/>
      </w:pPr>
      <w:r>
        <w:t>D</w:t>
      </w:r>
      <w:r w:rsidR="00234FD9" w:rsidRPr="00234FD9">
        <w:t>ávat si pozor na klišé</w:t>
      </w:r>
    </w:p>
    <w:p w:rsidR="00234FD9" w:rsidRDefault="00234FD9" w:rsidP="007A2DDC">
      <w:pPr>
        <w:pStyle w:val="Odstavecseseznamem"/>
        <w:numPr>
          <w:ilvl w:val="0"/>
          <w:numId w:val="9"/>
        </w:numPr>
        <w:rPr>
          <w:b/>
        </w:rPr>
      </w:pPr>
      <w:proofErr w:type="spellStart"/>
      <w:r w:rsidRPr="00234FD9">
        <w:rPr>
          <w:b/>
        </w:rPr>
        <w:t>ČNESácká</w:t>
      </w:r>
      <w:proofErr w:type="spellEnd"/>
      <w:r w:rsidRPr="00234FD9">
        <w:rPr>
          <w:b/>
        </w:rPr>
        <w:t xml:space="preserve"> klišé</w:t>
      </w:r>
    </w:p>
    <w:p w:rsidR="00234FD9" w:rsidRDefault="00234FD9" w:rsidP="007A2DDC">
      <w:pPr>
        <w:pStyle w:val="Odstavecseseznamem"/>
        <w:numPr>
          <w:ilvl w:val="1"/>
          <w:numId w:val="9"/>
        </w:numPr>
        <w:ind w:left="709" w:hanging="283"/>
        <w:rPr>
          <w:i/>
        </w:rPr>
      </w:pPr>
      <w:r w:rsidRPr="00234FD9">
        <w:rPr>
          <w:i/>
        </w:rPr>
        <w:t xml:space="preserve">ČZJ je </w:t>
      </w:r>
      <w:r w:rsidRPr="00234FD9">
        <w:rPr>
          <w:b/>
          <w:i/>
        </w:rPr>
        <w:t>mateřským jazykem NESLYŠÍCÍCH</w:t>
      </w:r>
      <w:r w:rsidRPr="00234FD9">
        <w:rPr>
          <w:i/>
        </w:rPr>
        <w:t>.</w:t>
      </w:r>
    </w:p>
    <w:p w:rsidR="00234FD9" w:rsidRPr="00234FD9" w:rsidRDefault="00234FD9" w:rsidP="007A2DDC">
      <w:pPr>
        <w:pStyle w:val="Odstavecseseznamem"/>
        <w:numPr>
          <w:ilvl w:val="1"/>
          <w:numId w:val="9"/>
        </w:numPr>
        <w:ind w:left="709" w:hanging="283"/>
        <w:rPr>
          <w:i/>
        </w:rPr>
      </w:pPr>
      <w:r>
        <w:rPr>
          <w:i/>
        </w:rPr>
        <w:t xml:space="preserve">Čeština je pro </w:t>
      </w:r>
      <w:r w:rsidRPr="00234FD9">
        <w:rPr>
          <w:b/>
          <w:i/>
        </w:rPr>
        <w:t>NESLYŠÍCÍ cizí jazyk</w:t>
      </w:r>
      <w:r>
        <w:rPr>
          <w:i/>
        </w:rPr>
        <w:t>.</w:t>
      </w:r>
    </w:p>
    <w:p w:rsidR="00234FD9" w:rsidRDefault="00234FD9" w:rsidP="007A2DDC">
      <w:pPr>
        <w:pStyle w:val="Odstavecseseznamem"/>
        <w:numPr>
          <w:ilvl w:val="2"/>
          <w:numId w:val="9"/>
        </w:numPr>
        <w:ind w:left="993" w:hanging="284"/>
      </w:pPr>
      <w:r w:rsidRPr="00234FD9">
        <w:t>nejprve si vyjasnit, co zvýrazněnými pojmy myslíme</w:t>
      </w:r>
      <w:r>
        <w:t xml:space="preserve"> – pak teprve dávat do vztahů</w:t>
      </w:r>
    </w:p>
    <w:p w:rsidR="00234FD9" w:rsidRDefault="00234FD9" w:rsidP="007A2DDC">
      <w:pPr>
        <w:pStyle w:val="Odstavecseseznamem"/>
        <w:numPr>
          <w:ilvl w:val="2"/>
          <w:numId w:val="9"/>
        </w:numPr>
        <w:ind w:left="993" w:hanging="284"/>
      </w:pPr>
      <w:r>
        <w:t>nahrazování nepravd povrchními pravdami</w:t>
      </w:r>
    </w:p>
    <w:p w:rsidR="00234FD9" w:rsidRDefault="00234FD9" w:rsidP="007A2DDC">
      <w:pPr>
        <w:pStyle w:val="Odstavecseseznamem"/>
        <w:numPr>
          <w:ilvl w:val="2"/>
          <w:numId w:val="9"/>
        </w:numPr>
        <w:ind w:left="993" w:hanging="284"/>
      </w:pPr>
      <w:r>
        <w:t xml:space="preserve">tato klišé rozhodně neříkat u státnic! </w:t>
      </w:r>
      <w:r>
        <w:sym w:font="Wingdings" w:char="F04A"/>
      </w:r>
    </w:p>
    <w:p w:rsidR="00234FD9" w:rsidRPr="00234FD9" w:rsidRDefault="007A2DDC" w:rsidP="007A2DDC">
      <w:pPr>
        <w:pStyle w:val="Nadpis3"/>
      </w:pPr>
      <w:r>
        <w:t>P</w:t>
      </w:r>
      <w:r w:rsidR="00234FD9" w:rsidRPr="00234FD9">
        <w:t>ro příští ročníky:</w:t>
      </w:r>
    </w:p>
    <w:p w:rsidR="00234FD9" w:rsidRDefault="00234FD9" w:rsidP="007A2DDC">
      <w:pPr>
        <w:pStyle w:val="Odstavecseseznamem"/>
        <w:numPr>
          <w:ilvl w:val="0"/>
          <w:numId w:val="9"/>
        </w:numPr>
      </w:pPr>
      <w:r>
        <w:t>akce v polovině semestru</w:t>
      </w:r>
    </w:p>
    <w:p w:rsidR="00234FD9" w:rsidRDefault="00234FD9" w:rsidP="007A2DDC">
      <w:pPr>
        <w:pStyle w:val="Odstavecseseznamem"/>
        <w:numPr>
          <w:ilvl w:val="0"/>
          <w:numId w:val="9"/>
        </w:numPr>
      </w:pPr>
      <w:r>
        <w:t>děti z Dětské univerzity mají slíbeno, že se budou učit měsíce v ČZJ</w:t>
      </w:r>
    </w:p>
    <w:p w:rsidR="007A2DDC" w:rsidRDefault="007A2DDC" w:rsidP="007A2DDC">
      <w:pPr>
        <w:pStyle w:val="Nadpis2"/>
      </w:pPr>
      <w:r>
        <w:lastRenderedPageBreak/>
        <w:t>Pokračování témat ze sylabu</w:t>
      </w:r>
    </w:p>
    <w:p w:rsidR="00234FD9" w:rsidRPr="00234FD9" w:rsidRDefault="00234FD9" w:rsidP="007A2DDC">
      <w:pPr>
        <w:pStyle w:val="Nadpis3"/>
      </w:pPr>
      <w:r w:rsidRPr="00234FD9">
        <w:t>Pravidlo/princip jedné náročnosti</w:t>
      </w:r>
    </w:p>
    <w:p w:rsidR="009200B2" w:rsidRPr="00234FD9" w:rsidRDefault="009200B2" w:rsidP="009200B2">
      <w:pPr>
        <w:pStyle w:val="Odstavecseseznamem"/>
        <w:numPr>
          <w:ilvl w:val="0"/>
          <w:numId w:val="10"/>
        </w:numPr>
      </w:pPr>
      <w:r>
        <w:t>‚ne mnoho úkolů v jedné chvíli‘</w:t>
      </w:r>
      <w:r>
        <w:rPr>
          <w:rFonts w:cstheme="minorHAnsi"/>
        </w:rPr>
        <w:t>→</w:t>
      </w:r>
      <w:r>
        <w:t xml:space="preserve"> zaměření vždy na jednu věc (opak mu</w:t>
      </w:r>
      <w:r w:rsidR="0027001C">
        <w:t>l</w:t>
      </w:r>
      <w:r>
        <w:t>titaskingu)</w:t>
      </w:r>
    </w:p>
    <w:p w:rsidR="00234FD9" w:rsidRDefault="009200B2" w:rsidP="00234FD9">
      <w:pPr>
        <w:pStyle w:val="Odstavecseseznamem"/>
        <w:numPr>
          <w:ilvl w:val="0"/>
          <w:numId w:val="10"/>
        </w:numPr>
      </w:pPr>
      <w:r>
        <w:t>didaktické pravidlo</w:t>
      </w:r>
    </w:p>
    <w:p w:rsidR="009200B2" w:rsidRDefault="009200B2" w:rsidP="00234FD9">
      <w:pPr>
        <w:pStyle w:val="Odstavecseseznamem"/>
        <w:numPr>
          <w:ilvl w:val="0"/>
          <w:numId w:val="10"/>
        </w:numPr>
      </w:pPr>
      <w:r>
        <w:t>z probíraných metod je praktikováno v metodě genetické</w:t>
      </w:r>
    </w:p>
    <w:p w:rsidR="00A174D7" w:rsidRDefault="00A174D7" w:rsidP="007A2DDC">
      <w:pPr>
        <w:pStyle w:val="Odstavecseseznamem"/>
        <w:numPr>
          <w:ilvl w:val="1"/>
          <w:numId w:val="10"/>
        </w:numPr>
        <w:ind w:left="567" w:hanging="283"/>
      </w:pPr>
      <w:r>
        <w:t>nejprve celá abeceda v hůlkovém písmu, potom teprve přidávat další písma</w:t>
      </w:r>
    </w:p>
    <w:p w:rsidR="007A2DDC" w:rsidRDefault="007A2DDC" w:rsidP="007A2DDC">
      <w:pPr>
        <w:pStyle w:val="Odstavecseseznamem"/>
        <w:numPr>
          <w:ilvl w:val="1"/>
          <w:numId w:val="10"/>
        </w:numPr>
        <w:ind w:left="567" w:hanging="283"/>
      </w:pPr>
      <w:r>
        <w:t>nejprve se zabývám myšlenkou, a nezdržuju se technikou psaní; když jsou mi myšlenky jasné, přejdu k technice</w:t>
      </w:r>
    </w:p>
    <w:p w:rsidR="009200B2" w:rsidRDefault="00A174D7" w:rsidP="00234FD9">
      <w:pPr>
        <w:pStyle w:val="Odstavecseseznamem"/>
        <w:numPr>
          <w:ilvl w:val="0"/>
          <w:numId w:val="10"/>
        </w:numPr>
      </w:pPr>
      <w:r>
        <w:t>aplikace pravidla jedné náročnosti a multitaskingu zabere ve finále stejně času – více kratších časových úseků X jeden dlouhý</w:t>
      </w:r>
    </w:p>
    <w:p w:rsidR="00A174D7" w:rsidRPr="00A174D7" w:rsidRDefault="00A174D7" w:rsidP="007A2DDC">
      <w:pPr>
        <w:pStyle w:val="Nadpis3"/>
      </w:pPr>
      <w:proofErr w:type="spellStart"/>
      <w:r w:rsidRPr="00A174D7">
        <w:t>Marťanština</w:t>
      </w:r>
      <w:proofErr w:type="spellEnd"/>
    </w:p>
    <w:p w:rsidR="00530BEC" w:rsidRDefault="00530BEC" w:rsidP="00A174D7">
      <w:pPr>
        <w:pStyle w:val="Odstavecseseznamem"/>
        <w:numPr>
          <w:ilvl w:val="0"/>
          <w:numId w:val="11"/>
        </w:numPr>
      </w:pPr>
      <w:r>
        <w:t>opět praktikováno u genetické metody (obvykle od září do prosince)</w:t>
      </w:r>
    </w:p>
    <w:p w:rsidR="00A174D7" w:rsidRDefault="00530BEC" w:rsidP="00A174D7">
      <w:pPr>
        <w:pStyle w:val="Odstavecseseznamem"/>
        <w:numPr>
          <w:ilvl w:val="0"/>
          <w:numId w:val="11"/>
        </w:numPr>
      </w:pPr>
      <w:r>
        <w:t xml:space="preserve">slova </w:t>
      </w:r>
      <w:r w:rsidR="007A2DDC">
        <w:t>vyslovujeme</w:t>
      </w:r>
      <w:r>
        <w:t xml:space="preserve"> po hláskách (př. </w:t>
      </w:r>
      <w:r w:rsidRPr="00530BEC">
        <w:rPr>
          <w:i/>
        </w:rPr>
        <w:t xml:space="preserve">slovo </w:t>
      </w:r>
      <w:r w:rsidRPr="00530BEC">
        <w:rPr>
          <w:rFonts w:cstheme="minorHAnsi"/>
          <w:i/>
        </w:rPr>
        <w:t>→</w:t>
      </w:r>
      <w:r w:rsidRPr="00530BEC">
        <w:rPr>
          <w:i/>
        </w:rPr>
        <w:t xml:space="preserve"> S-L-O-V-O</w:t>
      </w:r>
      <w:r>
        <w:t>)</w:t>
      </w:r>
    </w:p>
    <w:p w:rsidR="00530BEC" w:rsidRDefault="00530BEC" w:rsidP="00A174D7">
      <w:pPr>
        <w:pStyle w:val="Odstavecseseznamem"/>
        <w:numPr>
          <w:ilvl w:val="0"/>
          <w:numId w:val="11"/>
        </w:numPr>
      </w:pPr>
      <w:r>
        <w:t>nejprve trénování recepce tohoto hláskování (učitelka hláskuje slova – děti poslouchají a snaží se rozumět), teprve potom přijde produkce</w:t>
      </w:r>
    </w:p>
    <w:p w:rsidR="00530BEC" w:rsidRDefault="00530BEC" w:rsidP="00A174D7">
      <w:pPr>
        <w:pStyle w:val="Odstavecseseznamem"/>
        <w:numPr>
          <w:ilvl w:val="0"/>
          <w:numId w:val="11"/>
        </w:numPr>
      </w:pPr>
      <w:r>
        <w:t xml:space="preserve">důraz na sluchovou syntézu + analýzu </w:t>
      </w:r>
      <w:r>
        <w:rPr>
          <w:rFonts w:cstheme="minorHAnsi"/>
        </w:rPr>
        <w:t>→</w:t>
      </w:r>
      <w:r>
        <w:t xml:space="preserve"> to se ale příčí s tím, že genetická metoda klade důraz na zrak</w:t>
      </w:r>
    </w:p>
    <w:p w:rsidR="00530BEC" w:rsidRDefault="00530BEC" w:rsidP="00B602C2">
      <w:pPr>
        <w:pStyle w:val="Odstavecseseznamem"/>
        <w:numPr>
          <w:ilvl w:val="1"/>
          <w:numId w:val="11"/>
        </w:numPr>
        <w:ind w:left="567" w:hanging="283"/>
      </w:pPr>
      <w:r>
        <w:t xml:space="preserve">proč? </w:t>
      </w:r>
      <w:proofErr w:type="gramStart"/>
      <w:r>
        <w:t>učitelé</w:t>
      </w:r>
      <w:proofErr w:type="gramEnd"/>
      <w:r>
        <w:t xml:space="preserve"> z vlastních školních let i z pedagogických fakult mají zafixováno, že při výuce čtení je důležité zaměřit se na sluch </w:t>
      </w:r>
      <w:r>
        <w:rPr>
          <w:rFonts w:cstheme="minorHAnsi"/>
        </w:rPr>
        <w:t>→</w:t>
      </w:r>
      <w:r>
        <w:t xml:space="preserve"> nelogicky potom vmontovávají ‚</w:t>
      </w:r>
      <w:proofErr w:type="spellStart"/>
      <w:r>
        <w:t>marťanštinu</w:t>
      </w:r>
      <w:proofErr w:type="spellEnd"/>
      <w:r>
        <w:t>‘ do výuky genetickou metodou</w:t>
      </w:r>
    </w:p>
    <w:p w:rsidR="00530BEC" w:rsidRDefault="00530BEC" w:rsidP="00530BEC">
      <w:pPr>
        <w:pStyle w:val="Odstavecseseznamem"/>
        <w:numPr>
          <w:ilvl w:val="0"/>
          <w:numId w:val="11"/>
        </w:numPr>
      </w:pPr>
      <w:r>
        <w:t>‚</w:t>
      </w:r>
      <w:proofErr w:type="spellStart"/>
      <w:r>
        <w:t>marťanštinu</w:t>
      </w:r>
      <w:proofErr w:type="spellEnd"/>
      <w:r>
        <w:t>‘ nelze praktikovat všude – u nás lze kvůli foneticko-fonologickém pravopisu češtiny (v případě angličtiny by to nefungovalo)</w:t>
      </w:r>
    </w:p>
    <w:p w:rsidR="00530BEC" w:rsidRPr="00530BEC" w:rsidRDefault="00530BEC" w:rsidP="00B602C2">
      <w:pPr>
        <w:pStyle w:val="Nadpis3"/>
      </w:pPr>
      <w:r w:rsidRPr="00530BEC">
        <w:t>Specifické poruchy učení (</w:t>
      </w:r>
      <w:proofErr w:type="spellStart"/>
      <w:r w:rsidRPr="00530BEC">
        <w:t>dys</w:t>
      </w:r>
      <w:proofErr w:type="spellEnd"/>
      <w:r w:rsidRPr="00530BEC">
        <w:t>-)</w:t>
      </w:r>
    </w:p>
    <w:p w:rsidR="00530BEC" w:rsidRDefault="00530BEC" w:rsidP="00530BEC">
      <w:pPr>
        <w:pStyle w:val="Odstavecseseznamem"/>
        <w:numPr>
          <w:ilvl w:val="0"/>
          <w:numId w:val="12"/>
        </w:numPr>
      </w:pPr>
      <w:r w:rsidRPr="008A5BE0">
        <w:rPr>
          <w:b/>
        </w:rPr>
        <w:t>dysgrafie</w:t>
      </w:r>
      <w:r>
        <w:t xml:space="preserve"> (porucha psaní)</w:t>
      </w:r>
    </w:p>
    <w:p w:rsidR="00530BEC" w:rsidRDefault="00530BEC" w:rsidP="00530BEC">
      <w:pPr>
        <w:pStyle w:val="Odstavecseseznamem"/>
        <w:numPr>
          <w:ilvl w:val="0"/>
          <w:numId w:val="12"/>
        </w:numPr>
      </w:pPr>
      <w:r w:rsidRPr="008A5BE0">
        <w:rPr>
          <w:b/>
        </w:rPr>
        <w:t>dyslexie</w:t>
      </w:r>
      <w:r>
        <w:t xml:space="preserve"> (porucha čtení)</w:t>
      </w:r>
    </w:p>
    <w:p w:rsidR="00530BEC" w:rsidRDefault="00530BEC" w:rsidP="00530BEC">
      <w:pPr>
        <w:pStyle w:val="Odstavecseseznamem"/>
        <w:numPr>
          <w:ilvl w:val="0"/>
          <w:numId w:val="12"/>
        </w:numPr>
      </w:pPr>
      <w:r w:rsidRPr="008A5BE0">
        <w:rPr>
          <w:b/>
        </w:rPr>
        <w:t>dyskalkulie</w:t>
      </w:r>
      <w:r>
        <w:t xml:space="preserve"> (porucha pracování s matematickými představami, orientačním smyslem</w:t>
      </w:r>
      <w:r w:rsidR="00B602C2">
        <w:t xml:space="preserve">, vnímáním </w:t>
      </w:r>
      <w:proofErr w:type="gramStart"/>
      <w:r w:rsidR="00B602C2">
        <w:t>času</w:t>
      </w:r>
      <w:r>
        <w:t>...)</w:t>
      </w:r>
      <w:proofErr w:type="gramEnd"/>
    </w:p>
    <w:p w:rsidR="00530BEC" w:rsidRDefault="00530BEC" w:rsidP="00530BEC">
      <w:pPr>
        <w:pStyle w:val="Odstavecseseznamem"/>
        <w:numPr>
          <w:ilvl w:val="0"/>
          <w:numId w:val="12"/>
        </w:numPr>
      </w:pPr>
      <w:proofErr w:type="spellStart"/>
      <w:r w:rsidRPr="008A5BE0">
        <w:rPr>
          <w:b/>
        </w:rPr>
        <w:t>dysmuzie</w:t>
      </w:r>
      <w:proofErr w:type="spellEnd"/>
      <w:r>
        <w:t xml:space="preserve"> (</w:t>
      </w:r>
      <w:r w:rsidR="008A5BE0">
        <w:t xml:space="preserve">problémy s rytmem, rozeznávání počtu hlasů ve zpívané </w:t>
      </w:r>
      <w:proofErr w:type="gramStart"/>
      <w:r w:rsidR="008A5BE0">
        <w:t>písničce...)</w:t>
      </w:r>
      <w:proofErr w:type="gramEnd"/>
    </w:p>
    <w:p w:rsidR="008A5BE0" w:rsidRDefault="008A5BE0" w:rsidP="00530BEC">
      <w:pPr>
        <w:pStyle w:val="Odstavecseseznamem"/>
        <w:numPr>
          <w:ilvl w:val="0"/>
          <w:numId w:val="12"/>
        </w:numPr>
      </w:pPr>
      <w:r w:rsidRPr="008A5BE0">
        <w:rPr>
          <w:b/>
        </w:rPr>
        <w:t>dysortografie</w:t>
      </w:r>
      <w:r>
        <w:t xml:space="preserve"> (problé</w:t>
      </w:r>
      <w:r w:rsidR="00B602C2">
        <w:t xml:space="preserve">my s jazykem – pravopis, </w:t>
      </w:r>
      <w:proofErr w:type="gramStart"/>
      <w:r w:rsidR="00B602C2">
        <w:t>syntax</w:t>
      </w:r>
      <w:r>
        <w:t>...)</w:t>
      </w:r>
      <w:proofErr w:type="gramEnd"/>
    </w:p>
    <w:p w:rsidR="008A5BE0" w:rsidRDefault="008A5BE0" w:rsidP="00530BEC">
      <w:pPr>
        <w:pStyle w:val="Odstavecseseznamem"/>
        <w:numPr>
          <w:ilvl w:val="0"/>
          <w:numId w:val="12"/>
        </w:numPr>
      </w:pPr>
      <w:r w:rsidRPr="008A5BE0">
        <w:rPr>
          <w:b/>
        </w:rPr>
        <w:t>dyspraxie</w:t>
      </w:r>
      <w:r>
        <w:t xml:space="preserve"> (pohybové problémy – neschopnost udělat kotrmelec, problémy s chytáním při míčových hrách)</w:t>
      </w:r>
    </w:p>
    <w:p w:rsidR="008A5BE0" w:rsidRDefault="008A5BE0" w:rsidP="008A5BE0">
      <w:pPr>
        <w:pStyle w:val="Odstavecseseznamem"/>
        <w:numPr>
          <w:ilvl w:val="0"/>
          <w:numId w:val="12"/>
        </w:numPr>
      </w:pPr>
      <w:proofErr w:type="spellStart"/>
      <w:r w:rsidRPr="008A5BE0">
        <w:rPr>
          <w:b/>
        </w:rPr>
        <w:t>dyspinxie</w:t>
      </w:r>
      <w:proofErr w:type="spellEnd"/>
      <w:r>
        <w:t xml:space="preserve"> (problémy s</w:t>
      </w:r>
      <w:r w:rsidR="00B602C2">
        <w:t> </w:t>
      </w:r>
      <w:r>
        <w:t>malováním</w:t>
      </w:r>
      <w:r w:rsidR="00B602C2">
        <w:t>, kreslením, výtvarným projevem</w:t>
      </w:r>
      <w:r>
        <w:t>)</w:t>
      </w:r>
    </w:p>
    <w:p w:rsidR="008A5BE0" w:rsidRDefault="008A5BE0" w:rsidP="008A5BE0"/>
    <w:p w:rsidR="008A5BE0" w:rsidRDefault="008A5BE0" w:rsidP="008A5BE0">
      <w:pPr>
        <w:pStyle w:val="Odstavecseseznamem"/>
        <w:numPr>
          <w:ilvl w:val="0"/>
          <w:numId w:val="14"/>
        </w:numPr>
      </w:pPr>
      <w:r>
        <w:t>často několik poruch dohromady</w:t>
      </w:r>
      <w:r w:rsidR="00966FEA">
        <w:t>, často od sebe nejdou diagnosticky oddělit</w:t>
      </w:r>
    </w:p>
    <w:p w:rsidR="008A5BE0" w:rsidRDefault="008A5BE0" w:rsidP="008A5BE0">
      <w:pPr>
        <w:pStyle w:val="Odstavecseseznamem"/>
        <w:numPr>
          <w:ilvl w:val="0"/>
          <w:numId w:val="14"/>
        </w:numPr>
      </w:pPr>
      <w:r>
        <w:t xml:space="preserve">každý člověk </w:t>
      </w:r>
      <w:r w:rsidR="00966FEA">
        <w:t>je vždy min. v jedné oblasti „slabší“</w:t>
      </w:r>
      <w:r>
        <w:t>, ale v běžném životě ho to nijak neobtěžuje</w:t>
      </w:r>
    </w:p>
    <w:p w:rsidR="008A5BE0" w:rsidRDefault="008A5BE0" w:rsidP="00966FEA">
      <w:pPr>
        <w:pStyle w:val="Odstavecseseznamem"/>
        <w:numPr>
          <w:ilvl w:val="1"/>
          <w:numId w:val="14"/>
        </w:numPr>
        <w:ind w:left="567" w:hanging="283"/>
      </w:pPr>
      <w:r>
        <w:t>záleží na normě okolního prostředí</w:t>
      </w:r>
    </w:p>
    <w:p w:rsidR="008A5BE0" w:rsidRDefault="008A5BE0" w:rsidP="008A5BE0">
      <w:pPr>
        <w:pStyle w:val="Odstavecseseznamem"/>
        <w:numPr>
          <w:ilvl w:val="0"/>
          <w:numId w:val="14"/>
        </w:numPr>
      </w:pPr>
      <w:r>
        <w:t xml:space="preserve">př. neschopnost rozlišit </w:t>
      </w:r>
      <w:r w:rsidRPr="008A5BE0">
        <w:rPr>
          <w:i/>
        </w:rPr>
        <w:t>med</w:t>
      </w:r>
      <w:r>
        <w:t xml:space="preserve"> x </w:t>
      </w:r>
      <w:r w:rsidRPr="008A5BE0">
        <w:rPr>
          <w:i/>
        </w:rPr>
        <w:t>měď</w:t>
      </w:r>
    </w:p>
    <w:p w:rsidR="008A5BE0" w:rsidRDefault="008A5BE0" w:rsidP="00966FEA">
      <w:pPr>
        <w:pStyle w:val="Odstavecseseznamem"/>
        <w:numPr>
          <w:ilvl w:val="1"/>
          <w:numId w:val="14"/>
        </w:numPr>
        <w:ind w:left="567" w:hanging="283"/>
      </w:pPr>
      <w:r>
        <w:t xml:space="preserve">dyslexie? </w:t>
      </w:r>
      <w:proofErr w:type="spellStart"/>
      <w:r>
        <w:t>dysmuzie</w:t>
      </w:r>
      <w:proofErr w:type="spellEnd"/>
      <w:r>
        <w:t>? (neslyší rozdíl) – občas těžké určit</w:t>
      </w:r>
    </w:p>
    <w:p w:rsidR="008A5BE0" w:rsidRDefault="008A5BE0" w:rsidP="008A5BE0">
      <w:pPr>
        <w:pStyle w:val="Odstavecseseznamem"/>
        <w:numPr>
          <w:ilvl w:val="0"/>
          <w:numId w:val="14"/>
        </w:numPr>
      </w:pPr>
      <w:r>
        <w:t>souvislost s metodami výuky čtení a psaní?</w:t>
      </w:r>
    </w:p>
    <w:p w:rsidR="008A5BE0" w:rsidRDefault="008A5BE0" w:rsidP="00966FEA">
      <w:pPr>
        <w:pStyle w:val="Odstavecseseznamem"/>
        <w:numPr>
          <w:ilvl w:val="1"/>
          <w:numId w:val="14"/>
        </w:numPr>
        <w:ind w:left="567" w:hanging="283"/>
      </w:pPr>
      <w:r>
        <w:t>každá metoda vyžaduje jiné dovednosti</w:t>
      </w:r>
    </w:p>
    <w:p w:rsidR="008A5BE0" w:rsidRDefault="008A5BE0" w:rsidP="00966FEA">
      <w:pPr>
        <w:pStyle w:val="Odstavecseseznamem"/>
        <w:numPr>
          <w:ilvl w:val="2"/>
          <w:numId w:val="14"/>
        </w:numPr>
        <w:ind w:left="851" w:hanging="284"/>
      </w:pPr>
      <w:r>
        <w:t>dítě si „sedne“ s metodou – naučí se číst a psát bez problémů</w:t>
      </w:r>
    </w:p>
    <w:p w:rsidR="008A5BE0" w:rsidRPr="008A5BE0" w:rsidRDefault="008A5BE0" w:rsidP="00966FEA">
      <w:pPr>
        <w:pStyle w:val="Odstavecseseznamem"/>
        <w:numPr>
          <w:ilvl w:val="2"/>
          <w:numId w:val="14"/>
        </w:numPr>
        <w:ind w:left="851" w:hanging="284"/>
      </w:pPr>
      <w:r>
        <w:lastRenderedPageBreak/>
        <w:t xml:space="preserve">dítě si s metodou „nesedne“ – zjišťuje se proč, jde za odborníkem, je mu diagnostikována dyslexie </w:t>
      </w:r>
      <w:r w:rsidR="00966FEA">
        <w:rPr>
          <w:rFonts w:cstheme="minorHAnsi"/>
        </w:rPr>
        <w:t>→ je ale možné, že při jiné</w:t>
      </w:r>
      <w:r>
        <w:rPr>
          <w:rFonts w:cstheme="minorHAnsi"/>
        </w:rPr>
        <w:t xml:space="preserve"> metodě by problém nemělo a nedošlo by ani na diagnózu</w:t>
      </w:r>
    </w:p>
    <w:p w:rsidR="008A5BE0" w:rsidRPr="00057C2F" w:rsidRDefault="00966FEA" w:rsidP="00966FEA">
      <w:pPr>
        <w:pStyle w:val="Odstavecseseznamem"/>
        <w:numPr>
          <w:ilvl w:val="1"/>
          <w:numId w:val="14"/>
        </w:numPr>
        <w:ind w:left="567" w:hanging="283"/>
        <w:rPr>
          <w:u w:val="single"/>
        </w:rPr>
      </w:pPr>
      <w:r>
        <w:rPr>
          <w:rFonts w:cstheme="minorHAnsi"/>
          <w:u w:val="single"/>
        </w:rPr>
        <w:t>„</w:t>
      </w:r>
      <w:r w:rsidR="008A5BE0" w:rsidRPr="008A5BE0">
        <w:rPr>
          <w:rFonts w:cstheme="minorHAnsi"/>
          <w:u w:val="single"/>
        </w:rPr>
        <w:t>chyba</w:t>
      </w:r>
      <w:r>
        <w:rPr>
          <w:rFonts w:cstheme="minorHAnsi"/>
          <w:u w:val="single"/>
        </w:rPr>
        <w:t>“</w:t>
      </w:r>
      <w:r w:rsidR="008A5BE0" w:rsidRPr="008A5BE0">
        <w:rPr>
          <w:rFonts w:cstheme="minorHAnsi"/>
          <w:u w:val="single"/>
        </w:rPr>
        <w:t xml:space="preserve"> nemusí být v žákovi, ale v metodě, kterou pedagog zvolil (v nejhorším případě v samotném pedagogovi)</w:t>
      </w:r>
    </w:p>
    <w:p w:rsidR="00057C2F" w:rsidRDefault="00057C2F" w:rsidP="00057C2F">
      <w:pPr>
        <w:pStyle w:val="Odstavecseseznamem"/>
        <w:numPr>
          <w:ilvl w:val="0"/>
          <w:numId w:val="15"/>
        </w:numPr>
        <w:spacing w:before="96" w:after="120" w:line="247" w:lineRule="atLeast"/>
      </w:pPr>
      <w:r>
        <w:t>pozn.: dysgra</w:t>
      </w:r>
      <w:r w:rsidR="00966FEA">
        <w:t>fie může být způsobena např. nevyhraněnou nebo zkříženou</w:t>
      </w:r>
      <w:r>
        <w:t xml:space="preserve"> </w:t>
      </w:r>
      <w:r w:rsidR="00966FEA">
        <w:t>lateralitou (</w:t>
      </w:r>
      <w:r>
        <w:t>pravolevou</w:t>
      </w:r>
      <w:r w:rsidR="00966FEA">
        <w:t>)</w:t>
      </w:r>
      <w:r>
        <w:t xml:space="preserve"> dítěte </w:t>
      </w:r>
    </w:p>
    <w:p w:rsidR="00057C2F" w:rsidRDefault="00057C2F" w:rsidP="00966FEA">
      <w:pPr>
        <w:pStyle w:val="Odstavecseseznamem"/>
        <w:numPr>
          <w:ilvl w:val="1"/>
          <w:numId w:val="15"/>
        </w:numPr>
        <w:spacing w:before="96" w:after="120" w:line="247" w:lineRule="atLeast"/>
        <w:ind w:left="851" w:hanging="284"/>
      </w:pPr>
      <w:r>
        <w:t>např. má dominantní pravé oko a levou ruku, preference se může ustálit v pozdějším věku</w:t>
      </w:r>
    </w:p>
    <w:p w:rsidR="00057C2F" w:rsidRDefault="00057C2F" w:rsidP="00057C2F">
      <w:pPr>
        <w:pStyle w:val="Odstavecseseznamem"/>
        <w:numPr>
          <w:ilvl w:val="0"/>
          <w:numId w:val="15"/>
        </w:numPr>
        <w:spacing w:before="96" w:after="120" w:line="247" w:lineRule="atLeast"/>
      </w:pPr>
      <w:r>
        <w:t>nejsou statistiky, které by říkaly, že používáním analyticko-syntetické zvukové metody výuky čtení a psaní, by byl diagnostikován větší výskyt dysgrafií a dyslexií oproti např. metodě genetické</w:t>
      </w:r>
    </w:p>
    <w:p w:rsidR="00057C2F" w:rsidRDefault="00057C2F" w:rsidP="00966FEA">
      <w:pPr>
        <w:pStyle w:val="Odstavecseseznamem"/>
        <w:numPr>
          <w:ilvl w:val="1"/>
          <w:numId w:val="15"/>
        </w:numPr>
        <w:spacing w:before="96" w:after="120" w:line="247" w:lineRule="atLeast"/>
        <w:ind w:left="851" w:hanging="284"/>
      </w:pPr>
      <w:r>
        <w:t>pozn.: hodně záleží na schopnostech učitele (to, že něco dítěti nejde, může být způsobeno nevhodným vyučovacím postupem</w:t>
      </w:r>
      <w:r w:rsidR="00966FEA">
        <w:t xml:space="preserve"> nebo nevhodným působením učitele</w:t>
      </w:r>
      <w:r>
        <w:t>)</w:t>
      </w:r>
    </w:p>
    <w:p w:rsidR="00057C2F" w:rsidRDefault="00057C2F" w:rsidP="00966FEA">
      <w:pPr>
        <w:pStyle w:val="Odstavecseseznamem"/>
        <w:numPr>
          <w:ilvl w:val="0"/>
          <w:numId w:val="15"/>
        </w:numPr>
        <w:spacing w:before="96" w:after="120" w:line="247" w:lineRule="atLeast"/>
      </w:pPr>
      <w:r>
        <w:t>v našem prostředí je diagnostikováno cca 3</w:t>
      </w:r>
      <w:r w:rsidR="00966FEA">
        <w:t>–</w:t>
      </w:r>
      <w:r>
        <w:t>6</w:t>
      </w:r>
      <w:r w:rsidR="00966FEA">
        <w:t xml:space="preserve"> </w:t>
      </w:r>
      <w:r>
        <w:t>% procent žáků s</w:t>
      </w:r>
      <w:r w:rsidR="0027001C">
        <w:t>e specifickou poruchou učení</w:t>
      </w:r>
      <w:r w:rsidR="00966FEA">
        <w:t xml:space="preserve"> (</w:t>
      </w:r>
      <w:hyperlink r:id="rId7" w:history="1">
        <w:r w:rsidR="00966FEA" w:rsidRPr="00974F03">
          <w:rPr>
            <w:rStyle w:val="Hypertextovodkaz"/>
          </w:rPr>
          <w:t>https://cs.wikipedia.org/wiki/Specifick%C3%A9_poruchy_u%C4%8Den%C3%AD</w:t>
        </w:r>
      </w:hyperlink>
      <w:r w:rsidR="00966FEA">
        <w:t xml:space="preserve">) </w:t>
      </w:r>
    </w:p>
    <w:p w:rsidR="00057C2F" w:rsidRDefault="00057C2F" w:rsidP="00966FEA">
      <w:pPr>
        <w:pStyle w:val="Odstavecseseznamem"/>
        <w:numPr>
          <w:ilvl w:val="1"/>
          <w:numId w:val="15"/>
        </w:numPr>
        <w:spacing w:before="96" w:after="120" w:line="247" w:lineRule="atLeast"/>
        <w:ind w:left="851" w:hanging="284"/>
      </w:pPr>
      <w:r>
        <w:t>v USA 30</w:t>
      </w:r>
      <w:r w:rsidR="00966FEA">
        <w:t>–</w:t>
      </w:r>
      <w:r>
        <w:t>40</w:t>
      </w:r>
      <w:r w:rsidR="00966FEA">
        <w:t xml:space="preserve"> </w:t>
      </w:r>
      <w:r>
        <w:t xml:space="preserve">% všech žáků </w:t>
      </w:r>
      <w:r w:rsidR="00966FEA">
        <w:t xml:space="preserve">(srov. ale např. </w:t>
      </w:r>
      <w:hyperlink r:id="rId8" w:history="1">
        <w:r w:rsidR="00966FEA" w:rsidRPr="00974F03">
          <w:rPr>
            <w:rStyle w:val="Hypertextovodkaz"/>
          </w:rPr>
          <w:t>https://www.nichd.nih.gov/health/topics/learning/conditioninfo/pages/risk.aspx</w:t>
        </w:r>
      </w:hyperlink>
      <w:r w:rsidR="00966FEA">
        <w:t xml:space="preserve">) </w:t>
      </w:r>
      <w:r>
        <w:t>-&gt; při diagnostice záleží na způsobu testování, a na míře vůči „komu“ se výsledky stahují (v různých státech můžou něco vnímat jako projevy dysgrafie, zatímco v jiných státech to do zahrnutí nepovažují)</w:t>
      </w:r>
      <w:r w:rsidR="00966FEA">
        <w:t xml:space="preserve">; také se v různých kulturách/zemích liší „kategorie poruch“ (srov. např. </w:t>
      </w:r>
      <w:hyperlink r:id="rId9" w:history="1">
        <w:r w:rsidR="00966FEA" w:rsidRPr="00974F03">
          <w:rPr>
            <w:rStyle w:val="Hypertextovodkaz"/>
          </w:rPr>
          <w:t>https://ldaamerica.org/types-of-learning-disabilities/?doing_wp_cron=1495817475.3470230102539062500000</w:t>
        </w:r>
      </w:hyperlink>
      <w:r w:rsidR="00966FEA">
        <w:t xml:space="preserve">) </w:t>
      </w:r>
    </w:p>
    <w:p w:rsidR="00057C2F" w:rsidRPr="0027001C" w:rsidRDefault="00057C2F" w:rsidP="00057C2F">
      <w:pPr>
        <w:pStyle w:val="Odstavecseseznamem"/>
        <w:numPr>
          <w:ilvl w:val="0"/>
          <w:numId w:val="15"/>
        </w:numPr>
        <w:spacing w:before="96" w:after="120" w:line="247" w:lineRule="atLeast"/>
      </w:pPr>
      <w:r>
        <w:t xml:space="preserve">pozn.: proč je v ČR na vysokých školách </w:t>
      </w:r>
      <w:r w:rsidRPr="0027001C">
        <w:t>menší počet studentů s nějakou specifickou poruchou učení</w:t>
      </w:r>
      <w:r w:rsidR="0027001C" w:rsidRPr="0027001C">
        <w:t xml:space="preserve">? </w:t>
      </w:r>
      <w:r w:rsidRPr="0027001C">
        <w:t xml:space="preserve"> </w:t>
      </w:r>
      <w:proofErr w:type="gramStart"/>
      <w:r w:rsidRPr="0027001C">
        <w:t>např.</w:t>
      </w:r>
      <w:proofErr w:type="gramEnd"/>
      <w:r w:rsidRPr="0027001C">
        <w:t xml:space="preserve"> oproti USA?</w:t>
      </w:r>
    </w:p>
    <w:p w:rsidR="00057C2F" w:rsidRPr="0027001C" w:rsidRDefault="00057C2F" w:rsidP="00DE640F">
      <w:pPr>
        <w:pStyle w:val="Odstavecseseznamem"/>
        <w:numPr>
          <w:ilvl w:val="1"/>
          <w:numId w:val="15"/>
        </w:numPr>
        <w:spacing w:before="96" w:after="120" w:line="247" w:lineRule="atLeast"/>
        <w:ind w:left="851" w:hanging="284"/>
      </w:pPr>
      <w:r w:rsidRPr="0027001C">
        <w:t xml:space="preserve">diagnostikování v ČR začalo v pozdějších </w:t>
      </w:r>
      <w:proofErr w:type="gramStart"/>
      <w:r w:rsidRPr="0027001C">
        <w:t>letech</w:t>
      </w:r>
      <w:r w:rsidR="00DE640F">
        <w:t xml:space="preserve"> (v  současném</w:t>
      </w:r>
      <w:proofErr w:type="gramEnd"/>
      <w:r w:rsidR="00DE640F">
        <w:t xml:space="preserve"> měřítku, dříve mělo v ČR specifické poruchy učení „méně“ dětí)</w:t>
      </w:r>
    </w:p>
    <w:p w:rsidR="00057C2F" w:rsidRDefault="00057C2F" w:rsidP="00DE640F">
      <w:pPr>
        <w:pStyle w:val="Odstavecseseznamem"/>
        <w:numPr>
          <w:ilvl w:val="1"/>
          <w:numId w:val="15"/>
        </w:numPr>
        <w:spacing w:before="96" w:after="120" w:line="247" w:lineRule="atLeast"/>
        <w:ind w:left="851" w:hanging="284"/>
      </w:pPr>
      <w:r>
        <w:t>na VŠ se takto diagnostikovaní studenti moc nedostanou</w:t>
      </w:r>
    </w:p>
    <w:p w:rsidR="00057C2F" w:rsidRDefault="00057C2F" w:rsidP="00DE640F">
      <w:pPr>
        <w:pStyle w:val="Odstavecseseznamem"/>
        <w:numPr>
          <w:ilvl w:val="1"/>
          <w:numId w:val="15"/>
        </w:numPr>
        <w:spacing w:before="96" w:after="120" w:line="247" w:lineRule="atLeast"/>
        <w:ind w:left="851" w:hanging="284"/>
      </w:pPr>
      <w:r>
        <w:t>když už se na VŠ dostanou, většinou nenahlásí, že mají nějaký problém</w:t>
      </w:r>
    </w:p>
    <w:p w:rsidR="00057C2F" w:rsidRDefault="00057C2F" w:rsidP="00057C2F">
      <w:pPr>
        <w:pStyle w:val="Odstavecseseznamem"/>
        <w:spacing w:before="96" w:after="120" w:line="247" w:lineRule="atLeast"/>
        <w:ind w:left="1440"/>
      </w:pPr>
    </w:p>
    <w:p w:rsidR="00057C2F" w:rsidRPr="00057C2F" w:rsidRDefault="00DE640F" w:rsidP="00DE640F">
      <w:pPr>
        <w:pStyle w:val="Nadpis3"/>
      </w:pPr>
      <w:r>
        <w:t>Globální metoda čtení</w:t>
      </w:r>
    </w:p>
    <w:p w:rsidR="00057C2F" w:rsidRDefault="00057C2F" w:rsidP="00DE640F">
      <w:pPr>
        <w:pStyle w:val="Nadpis4"/>
        <w:numPr>
          <w:ilvl w:val="0"/>
          <w:numId w:val="20"/>
        </w:numPr>
        <w:ind w:left="284" w:hanging="284"/>
      </w:pPr>
      <w:r>
        <w:t>průpravná fáze</w:t>
      </w:r>
    </w:p>
    <w:p w:rsidR="00057C2F" w:rsidRDefault="00057C2F" w:rsidP="00DE640F">
      <w:pPr>
        <w:pStyle w:val="Nadpis4"/>
        <w:numPr>
          <w:ilvl w:val="0"/>
          <w:numId w:val="20"/>
        </w:numPr>
        <w:ind w:left="284" w:hanging="284"/>
      </w:pPr>
      <w:r>
        <w:t>pamětné období</w:t>
      </w:r>
    </w:p>
    <w:p w:rsidR="00057C2F" w:rsidRDefault="00057C2F" w:rsidP="00DE640F">
      <w:pPr>
        <w:pStyle w:val="Nadpis4"/>
        <w:numPr>
          <w:ilvl w:val="0"/>
          <w:numId w:val="20"/>
        </w:numPr>
        <w:ind w:left="284" w:hanging="284"/>
      </w:pPr>
      <w:r>
        <w:t>analýza</w:t>
      </w:r>
    </w:p>
    <w:p w:rsidR="00057C2F" w:rsidRDefault="00057C2F" w:rsidP="00DE640F">
      <w:pPr>
        <w:pStyle w:val="Nadpis4"/>
        <w:numPr>
          <w:ilvl w:val="0"/>
          <w:numId w:val="20"/>
        </w:numPr>
        <w:ind w:left="284" w:hanging="284"/>
      </w:pPr>
      <w:r>
        <w:t>syntéza</w:t>
      </w:r>
    </w:p>
    <w:p w:rsidR="00057C2F" w:rsidRDefault="00057C2F" w:rsidP="00DE640F">
      <w:pPr>
        <w:pStyle w:val="Nadpis4"/>
        <w:numPr>
          <w:ilvl w:val="0"/>
          <w:numId w:val="20"/>
        </w:numPr>
        <w:ind w:left="284" w:hanging="284"/>
      </w:pPr>
      <w:r>
        <w:t>zdokonalování</w:t>
      </w:r>
      <w:r w:rsidR="00DE640F">
        <w:t xml:space="preserve"> čtení</w:t>
      </w:r>
    </w:p>
    <w:p w:rsidR="00DE640F" w:rsidRPr="00DE640F" w:rsidRDefault="00DE640F" w:rsidP="00DE640F"/>
    <w:p w:rsidR="00057C2F" w:rsidRDefault="00DE640F" w:rsidP="00DE640F">
      <w:pPr>
        <w:pStyle w:val="Odstavecseseznamem"/>
        <w:numPr>
          <w:ilvl w:val="0"/>
          <w:numId w:val="19"/>
        </w:numPr>
        <w:ind w:left="360"/>
      </w:pPr>
      <w:r>
        <w:t xml:space="preserve">pozn.: často se říká, že </w:t>
      </w:r>
      <w:r w:rsidR="00057C2F">
        <w:t xml:space="preserve">neslyšící děti </w:t>
      </w:r>
      <w:r>
        <w:t xml:space="preserve">se </w:t>
      </w:r>
      <w:r w:rsidR="00057C2F">
        <w:t>učí číst globální metodou</w:t>
      </w:r>
    </w:p>
    <w:p w:rsidR="00057C2F" w:rsidRDefault="00057C2F" w:rsidP="00DE640F">
      <w:pPr>
        <w:pStyle w:val="Odstavecseseznamem"/>
        <w:numPr>
          <w:ilvl w:val="0"/>
          <w:numId w:val="16"/>
        </w:numPr>
        <w:spacing w:before="96" w:after="120" w:line="247" w:lineRule="atLeast"/>
        <w:ind w:left="360"/>
      </w:pPr>
      <w:r>
        <w:t>z globální metody se aplikuje pouze pamětné období</w:t>
      </w:r>
    </w:p>
    <w:p w:rsidR="00057C2F" w:rsidRDefault="00057C2F" w:rsidP="00DE640F">
      <w:pPr>
        <w:pStyle w:val="Odstavecseseznamem"/>
        <w:numPr>
          <w:ilvl w:val="0"/>
          <w:numId w:val="16"/>
        </w:numPr>
        <w:spacing w:before="96" w:after="120" w:line="247" w:lineRule="atLeast"/>
      </w:pPr>
      <w:r>
        <w:t>pozn.: v ojedinělých případech děti prochází průpravnou fází</w:t>
      </w:r>
    </w:p>
    <w:p w:rsidR="00057C2F" w:rsidRDefault="00057C2F" w:rsidP="00DE640F">
      <w:pPr>
        <w:pStyle w:val="Odstavecseseznamem"/>
        <w:numPr>
          <w:ilvl w:val="0"/>
          <w:numId w:val="16"/>
        </w:numPr>
        <w:spacing w:before="96" w:after="120" w:line="247" w:lineRule="atLeast"/>
      </w:pPr>
      <w:r>
        <w:t>pamětné období: u slyšících dětí pamětné období trvá několik měsíců, u neslyšících dětí celý život (nepřechází se k následujícím fázím)</w:t>
      </w:r>
    </w:p>
    <w:p w:rsidR="00057C2F" w:rsidRDefault="00057C2F" w:rsidP="00DE640F">
      <w:pPr>
        <w:pStyle w:val="Odstavecseseznamem"/>
        <w:numPr>
          <w:ilvl w:val="0"/>
          <w:numId w:val="16"/>
        </w:numPr>
        <w:spacing w:before="96" w:after="120" w:line="247" w:lineRule="atLeast"/>
      </w:pPr>
      <w:r>
        <w:t>pozn.: když se tak dítě nenaučí číst, proč se tento postup používá?</w:t>
      </w:r>
    </w:p>
    <w:p w:rsidR="00057C2F" w:rsidRDefault="00057C2F" w:rsidP="00DE640F">
      <w:pPr>
        <w:pStyle w:val="Odstavecseseznamem"/>
        <w:numPr>
          <w:ilvl w:val="1"/>
          <w:numId w:val="16"/>
        </w:numPr>
        <w:spacing w:before="96" w:after="120" w:line="247" w:lineRule="atLeast"/>
        <w:ind w:left="993" w:hanging="284"/>
      </w:pPr>
      <w:r>
        <w:t>-&gt; učitel získá pocit, že neslyšící dítě naučil alespoň něco</w:t>
      </w:r>
    </w:p>
    <w:p w:rsidR="00057C2F" w:rsidRDefault="00057C2F" w:rsidP="00DE640F">
      <w:pPr>
        <w:pStyle w:val="Odstavecseseznamem"/>
        <w:numPr>
          <w:ilvl w:val="0"/>
          <w:numId w:val="16"/>
        </w:numPr>
        <w:spacing w:before="96" w:after="120" w:line="247" w:lineRule="atLeast"/>
        <w:ind w:left="360"/>
      </w:pPr>
      <w:r>
        <w:t xml:space="preserve">učebnice pro neslyšící </w:t>
      </w:r>
      <w:r w:rsidR="00DE640F">
        <w:t>děti –</w:t>
      </w:r>
      <w:r>
        <w:t xml:space="preserve"> využívají analytickou syntetickou zvukovou metodu (na našem území tradiční metoda)</w:t>
      </w:r>
    </w:p>
    <w:p w:rsidR="00057C2F" w:rsidRDefault="00057C2F" w:rsidP="00DE640F">
      <w:pPr>
        <w:pStyle w:val="Odstavecseseznamem"/>
        <w:numPr>
          <w:ilvl w:val="0"/>
          <w:numId w:val="16"/>
        </w:numPr>
        <w:spacing w:before="96" w:after="120" w:line="247" w:lineRule="atLeast"/>
        <w:ind w:left="360"/>
      </w:pPr>
      <w:r>
        <w:t>výuka čtení</w:t>
      </w:r>
    </w:p>
    <w:p w:rsidR="00057C2F" w:rsidRDefault="00057C2F" w:rsidP="00DE640F">
      <w:pPr>
        <w:pStyle w:val="Odstavecseseznamem"/>
        <w:numPr>
          <w:ilvl w:val="0"/>
          <w:numId w:val="16"/>
        </w:numPr>
        <w:spacing w:before="96" w:after="120" w:line="247" w:lineRule="atLeast"/>
      </w:pPr>
      <w:r>
        <w:lastRenderedPageBreak/>
        <w:t xml:space="preserve">neslyšící dítě ve školce projde průpravnou </w:t>
      </w:r>
      <w:r w:rsidR="00DE640F">
        <w:t xml:space="preserve">(v lepším případě) </w:t>
      </w:r>
      <w:r>
        <w:t>a pamětnou fází z globální metody</w:t>
      </w:r>
    </w:p>
    <w:p w:rsidR="00057C2F" w:rsidRDefault="00057C2F" w:rsidP="00DE640F">
      <w:pPr>
        <w:pStyle w:val="Odstavecseseznamem"/>
        <w:numPr>
          <w:ilvl w:val="1"/>
          <w:numId w:val="16"/>
        </w:numPr>
        <w:spacing w:before="96" w:after="120" w:line="247" w:lineRule="atLeast"/>
        <w:ind w:left="1080"/>
      </w:pPr>
      <w:r>
        <w:t>nastoupí na ZŠ, kde se učí podle analyticko-syntetické zvukové metody (3</w:t>
      </w:r>
      <w:r w:rsidR="00DE640F">
        <w:t>–4</w:t>
      </w:r>
      <w:r>
        <w:t xml:space="preserve"> roky, zjistí se, že metoda není příliš úspěšná)</w:t>
      </w:r>
    </w:p>
    <w:p w:rsidR="00057C2F" w:rsidRDefault="00057C2F" w:rsidP="00057C2F">
      <w:pPr>
        <w:pStyle w:val="Odstavecseseznamem"/>
        <w:numPr>
          <w:ilvl w:val="1"/>
          <w:numId w:val="16"/>
        </w:numPr>
        <w:spacing w:before="96" w:after="120" w:line="247" w:lineRule="atLeast"/>
      </w:pPr>
      <w:r>
        <w:t>navrácení se k pamětné fázi z globální metody</w:t>
      </w:r>
    </w:p>
    <w:p w:rsidR="00057C2F" w:rsidRDefault="00057C2F" w:rsidP="00057C2F">
      <w:pPr>
        <w:pStyle w:val="Odstavecseseznamem"/>
        <w:numPr>
          <w:ilvl w:val="1"/>
          <w:numId w:val="16"/>
        </w:numPr>
        <w:spacing w:before="96" w:after="120" w:line="247" w:lineRule="atLeast"/>
      </w:pPr>
      <w:r>
        <w:t>-&gt; 2 metody výuky čtení, žádná není aplikovaná v</w:t>
      </w:r>
      <w:r w:rsidR="00DE640F">
        <w:t> </w:t>
      </w:r>
      <w:r>
        <w:t>kuse</w:t>
      </w:r>
    </w:p>
    <w:p w:rsidR="00DE640F" w:rsidRDefault="00DE640F" w:rsidP="00057C2F">
      <w:pPr>
        <w:pStyle w:val="Odstavecseseznamem"/>
        <w:numPr>
          <w:ilvl w:val="1"/>
          <w:numId w:val="16"/>
        </w:numPr>
        <w:spacing w:before="96" w:after="120" w:line="247" w:lineRule="atLeast"/>
      </w:pPr>
      <w:proofErr w:type="gramStart"/>
      <w:r>
        <w:t xml:space="preserve">Výsledky? </w:t>
      </w:r>
      <w:proofErr w:type="gramEnd"/>
      <w:r>
        <w:t xml:space="preserve">Často funkční </w:t>
      </w:r>
      <w:proofErr w:type="spellStart"/>
      <w:r>
        <w:t>negramotost</w:t>
      </w:r>
      <w:proofErr w:type="spellEnd"/>
    </w:p>
    <w:p w:rsidR="00DE640F" w:rsidRDefault="00DE640F" w:rsidP="00DE640F">
      <w:pPr>
        <w:pStyle w:val="Nadpis3"/>
      </w:pPr>
    </w:p>
    <w:p w:rsidR="00057C2F" w:rsidRPr="00057C2F" w:rsidRDefault="00DE640F" w:rsidP="00DE640F">
      <w:pPr>
        <w:pStyle w:val="Nadpis3"/>
      </w:pPr>
      <w:r>
        <w:t>Čítanky</w:t>
      </w:r>
      <w:r w:rsidR="00057C2F" w:rsidRPr="00057C2F">
        <w:t xml:space="preserve"> pro neslyšící</w:t>
      </w:r>
      <w:r>
        <w:t xml:space="preserve"> žáky</w:t>
      </w:r>
    </w:p>
    <w:p w:rsidR="00057C2F" w:rsidRDefault="00057C2F" w:rsidP="00057C2F">
      <w:pPr>
        <w:pStyle w:val="Odstavecseseznamem"/>
        <w:numPr>
          <w:ilvl w:val="0"/>
          <w:numId w:val="17"/>
        </w:numPr>
        <w:spacing w:before="96" w:after="120" w:line="247" w:lineRule="atLeast"/>
      </w:pPr>
      <w:r>
        <w:t>2 řady (nověj</w:t>
      </w:r>
      <w:r w:rsidR="00DE640F">
        <w:t>ší řada doplněna o překlad v ČZJ</w:t>
      </w:r>
      <w:r>
        <w:t xml:space="preserve"> na CD)</w:t>
      </w:r>
    </w:p>
    <w:p w:rsidR="00DE640F" w:rsidRDefault="00DE640F" w:rsidP="00DE640F">
      <w:pPr>
        <w:pStyle w:val="Odstavecseseznamem"/>
        <w:numPr>
          <w:ilvl w:val="0"/>
          <w:numId w:val="17"/>
        </w:numPr>
        <w:spacing w:before="96" w:after="120" w:line="247" w:lineRule="atLeast"/>
      </w:pPr>
      <w:r>
        <w:t>novější: části 1, 2, 3, 4a, 4b (</w:t>
      </w:r>
      <w:hyperlink r:id="rId10" w:history="1">
        <w:r w:rsidRPr="00974F03">
          <w:rPr>
            <w:rStyle w:val="Hypertextovodkaz"/>
          </w:rPr>
          <w:t>http://naseucebnice.cz/specializovane-publikace/802-vesele-cteni-1-citanka-pro-zaky-se-sluchovym-postizenim-ucebnice-9788073730710.html</w:t>
        </w:r>
      </w:hyperlink>
      <w:r>
        <w:t xml:space="preserve">) </w:t>
      </w:r>
    </w:p>
    <w:p w:rsidR="00DE640F" w:rsidRDefault="00DE640F" w:rsidP="00DE640F">
      <w:pPr>
        <w:pStyle w:val="Odstavecseseznamem"/>
        <w:numPr>
          <w:ilvl w:val="0"/>
          <w:numId w:val="17"/>
        </w:numPr>
        <w:spacing w:before="96" w:after="120" w:line="247" w:lineRule="atLeast"/>
      </w:pPr>
      <w:r>
        <w:t>starší: části I, II, III (</w:t>
      </w:r>
      <w:hyperlink r:id="rId11" w:history="1">
        <w:r w:rsidRPr="00974F03">
          <w:rPr>
            <w:rStyle w:val="Hypertextovodkaz"/>
          </w:rPr>
          <w:t>http://www.septima.cz/nakladatelstvi/katalog.php?lim=15&amp;kategorie=8&amp;rb=&amp;prm=&amp;search_str</w:t>
        </w:r>
      </w:hyperlink>
      <w:r w:rsidRPr="00DE640F">
        <w:t>=</w:t>
      </w:r>
      <w:r>
        <w:t xml:space="preserve">) </w:t>
      </w:r>
    </w:p>
    <w:p w:rsidR="00057C2F" w:rsidRDefault="00057C2F" w:rsidP="00057C2F">
      <w:pPr>
        <w:pStyle w:val="Odstavecseseznamem"/>
        <w:numPr>
          <w:ilvl w:val="0"/>
          <w:numId w:val="17"/>
        </w:numPr>
        <w:spacing w:before="96" w:after="120" w:line="247" w:lineRule="atLeast"/>
      </w:pPr>
      <w:r>
        <w:t>všechny texty</w:t>
      </w:r>
      <w:r w:rsidR="00DE640F">
        <w:t xml:space="preserve"> jsou redukované (</w:t>
      </w:r>
      <w:r w:rsidR="00DE640F">
        <w:sym w:font="Symbol" w:char="F0AE"/>
      </w:r>
      <w:r w:rsidR="00DE640F">
        <w:t xml:space="preserve"> i projev v ČZJ</w:t>
      </w:r>
      <w:r>
        <w:t xml:space="preserve"> je </w:t>
      </w:r>
      <w:r w:rsidR="00DE640F">
        <w:t>„</w:t>
      </w:r>
      <w:r>
        <w:t>zredukovaný</w:t>
      </w:r>
      <w:r w:rsidR="00DE640F">
        <w:t>“</w:t>
      </w:r>
      <w:r>
        <w:t>)</w:t>
      </w:r>
    </w:p>
    <w:p w:rsidR="00057C2F" w:rsidRDefault="00057C2F" w:rsidP="00057C2F">
      <w:pPr>
        <w:pStyle w:val="Odstavecseseznamem"/>
        <w:numPr>
          <w:ilvl w:val="0"/>
          <w:numId w:val="17"/>
        </w:numPr>
        <w:spacing w:before="96" w:after="120" w:line="247" w:lineRule="atLeast"/>
      </w:pPr>
      <w:r>
        <w:t>snaha o vytvoření dojmu „plnohodnotného textu“</w:t>
      </w:r>
    </w:p>
    <w:p w:rsidR="00057C2F" w:rsidRDefault="00057C2F" w:rsidP="00057C2F">
      <w:pPr>
        <w:pStyle w:val="Odstavecseseznamem"/>
        <w:numPr>
          <w:ilvl w:val="0"/>
          <w:numId w:val="17"/>
        </w:numPr>
        <w:spacing w:before="96" w:after="120" w:line="247" w:lineRule="atLeast"/>
      </w:pPr>
      <w:r>
        <w:t xml:space="preserve">vysvětlivky k textům (autoři předpokládají, že děti nebudou mít dostatečné čtenářské </w:t>
      </w:r>
      <w:r w:rsidR="00DE640F">
        <w:t xml:space="preserve">a jazykové </w:t>
      </w:r>
      <w:r>
        <w:t>kompetence)</w:t>
      </w:r>
    </w:p>
    <w:p w:rsidR="00DE640F" w:rsidRDefault="00DE640F" w:rsidP="00DE640F">
      <w:pPr>
        <w:pStyle w:val="Nadpis3"/>
      </w:pPr>
    </w:p>
    <w:p w:rsidR="00DE640F" w:rsidRDefault="00DE640F" w:rsidP="00DE640F">
      <w:pPr>
        <w:pStyle w:val="Nadpis3"/>
      </w:pPr>
      <w:r>
        <w:t>Slabikář a Veselé čtení pro neslyšící žáky</w:t>
      </w:r>
    </w:p>
    <w:p w:rsidR="00DE640F" w:rsidRDefault="00DE640F" w:rsidP="00DE640F">
      <w:pPr>
        <w:pStyle w:val="Odstavecseseznamem"/>
        <w:numPr>
          <w:ilvl w:val="0"/>
          <w:numId w:val="17"/>
        </w:numPr>
        <w:spacing w:before="96" w:after="120" w:line="247" w:lineRule="atLeast"/>
      </w:pPr>
      <w:hyperlink r:id="rId12" w:history="1">
        <w:r w:rsidRPr="00974F03">
          <w:rPr>
            <w:rStyle w:val="Hypertextovodkaz"/>
          </w:rPr>
          <w:t>http://www.ucebnice.com/slabikar-pro-zaky-se-sluchovym-postizenim-komplet-1-2-dil</w:t>
        </w:r>
      </w:hyperlink>
      <w:r>
        <w:t xml:space="preserve"> </w:t>
      </w:r>
    </w:p>
    <w:p w:rsidR="00057C2F" w:rsidRDefault="00057C2F" w:rsidP="00057C2F">
      <w:pPr>
        <w:pStyle w:val="Odstavecseseznamem"/>
        <w:numPr>
          <w:ilvl w:val="0"/>
          <w:numId w:val="17"/>
        </w:numPr>
        <w:spacing w:before="96" w:after="120" w:line="247" w:lineRule="atLeast"/>
      </w:pPr>
      <w:r>
        <w:t>používají se např. nevhodné tvary slov (</w:t>
      </w:r>
      <w:proofErr w:type="spellStart"/>
      <w:r>
        <w:t>Př</w:t>
      </w:r>
      <w:proofErr w:type="spellEnd"/>
      <w:r>
        <w:t>: Babi přijela -&gt; „babi“ použito, protože je jednodušeji vyslovitelné)</w:t>
      </w:r>
    </w:p>
    <w:p w:rsidR="00057C2F" w:rsidRDefault="00057C2F" w:rsidP="00057C2F">
      <w:pPr>
        <w:pStyle w:val="Odstavecseseznamem"/>
        <w:numPr>
          <w:ilvl w:val="0"/>
          <w:numId w:val="17"/>
        </w:numPr>
        <w:spacing w:before="96" w:after="120" w:line="247" w:lineRule="atLeast"/>
      </w:pPr>
      <w:r>
        <w:t>když má dítě číst, tak má slova vyslovovat</w:t>
      </w:r>
    </w:p>
    <w:p w:rsidR="00057C2F" w:rsidRDefault="00DE640F" w:rsidP="00DE640F">
      <w:pPr>
        <w:pStyle w:val="Odstavecseseznamem"/>
        <w:numPr>
          <w:ilvl w:val="1"/>
          <w:numId w:val="17"/>
        </w:numPr>
        <w:spacing w:before="96" w:after="120" w:line="247" w:lineRule="atLeast"/>
        <w:ind w:left="709" w:hanging="283"/>
      </w:pPr>
      <w:r>
        <w:t>mluvenou řeč</w:t>
      </w:r>
      <w:r w:rsidR="00057C2F">
        <w:t xml:space="preserve"> může doprovázet např. jednoruční i dvouruční prstovou abecedou</w:t>
      </w:r>
      <w:r>
        <w:t>, pomocnými artikulačními znaky či přímo znaky z ČZJ</w:t>
      </w:r>
      <w:r w:rsidR="00057C2F">
        <w:t xml:space="preserve"> (a to </w:t>
      </w:r>
      <w:r w:rsidR="0006584F">
        <w:t xml:space="preserve">zejména </w:t>
      </w:r>
      <w:r w:rsidR="00057C2F">
        <w:t>tehdy, kdy není mluvě dobře rozumět)</w:t>
      </w:r>
      <w:r>
        <w:t xml:space="preserve"> </w:t>
      </w:r>
      <w:r>
        <w:sym w:font="Symbol" w:char="F0AE"/>
      </w:r>
      <w:r>
        <w:t xml:space="preserve"> zmatek, míchání jazyků a kódů (dítě to ale neví; často to bohužel neví ani paní učitelka)</w:t>
      </w:r>
    </w:p>
    <w:p w:rsidR="00057C2F" w:rsidRDefault="00057C2F" w:rsidP="00DE640F">
      <w:pPr>
        <w:pStyle w:val="Odstavecseseznamem"/>
        <w:numPr>
          <w:ilvl w:val="1"/>
          <w:numId w:val="17"/>
        </w:numPr>
        <w:spacing w:before="96" w:after="120" w:line="247" w:lineRule="atLeast"/>
        <w:ind w:left="709" w:hanging="283"/>
      </w:pPr>
      <w:r>
        <w:t xml:space="preserve">texty častou čtou všechny děti najednou </w:t>
      </w:r>
      <w:r w:rsidR="00DE640F">
        <w:t>–</w:t>
      </w:r>
      <w:r>
        <w:t xml:space="preserve"> nelze nijak kontrolovat všechny</w:t>
      </w:r>
    </w:p>
    <w:p w:rsidR="00DE640F" w:rsidRDefault="00DE640F" w:rsidP="00DE640F">
      <w:pPr>
        <w:pStyle w:val="Nadpis3"/>
      </w:pPr>
    </w:p>
    <w:p w:rsidR="00057C2F" w:rsidRPr="00057C2F" w:rsidRDefault="00057C2F" w:rsidP="00DE640F">
      <w:pPr>
        <w:pStyle w:val="Nadpis3"/>
      </w:pPr>
      <w:r w:rsidRPr="00057C2F">
        <w:t>Upravené knihy pro neslyšící</w:t>
      </w:r>
    </w:p>
    <w:p w:rsidR="00057C2F" w:rsidRDefault="00DE640F" w:rsidP="00057C2F">
      <w:pPr>
        <w:pStyle w:val="Odstavecseseznamem"/>
        <w:numPr>
          <w:ilvl w:val="0"/>
          <w:numId w:val="18"/>
        </w:numPr>
        <w:spacing w:before="96" w:after="120" w:line="247" w:lineRule="atLeast"/>
      </w:pPr>
      <w:r>
        <w:t xml:space="preserve">původní texty knih </w:t>
      </w:r>
      <w:r w:rsidR="00057C2F">
        <w:t>značně upraveny a zredukovány</w:t>
      </w:r>
    </w:p>
    <w:p w:rsidR="00057C2F" w:rsidRDefault="00057C2F" w:rsidP="00057C2F">
      <w:pPr>
        <w:pStyle w:val="Odstavecseseznamem"/>
        <w:numPr>
          <w:ilvl w:val="0"/>
          <w:numId w:val="18"/>
        </w:numPr>
        <w:spacing w:before="96" w:after="120" w:line="247" w:lineRule="atLeast"/>
      </w:pPr>
      <w:r>
        <w:t>texty nevypadají jako umělecká literatura</w:t>
      </w:r>
    </w:p>
    <w:p w:rsidR="00057C2F" w:rsidRDefault="00057C2F" w:rsidP="00057C2F">
      <w:pPr>
        <w:pStyle w:val="Odstavecseseznamem"/>
        <w:numPr>
          <w:ilvl w:val="0"/>
          <w:numId w:val="18"/>
        </w:numPr>
        <w:spacing w:before="96" w:after="120" w:line="247" w:lineRule="atLeast"/>
      </w:pPr>
      <w:r>
        <w:t>vysvětlivky</w:t>
      </w:r>
    </w:p>
    <w:p w:rsidR="00057C2F" w:rsidRDefault="00057C2F" w:rsidP="00057C2F">
      <w:pPr>
        <w:pStyle w:val="Odstavecseseznamem"/>
        <w:numPr>
          <w:ilvl w:val="0"/>
          <w:numId w:val="18"/>
        </w:numPr>
        <w:spacing w:before="96" w:after="120" w:line="247" w:lineRule="atLeast"/>
      </w:pPr>
      <w:r>
        <w:t>slovníček všech pojmů</w:t>
      </w:r>
    </w:p>
    <w:p w:rsidR="00057C2F" w:rsidRDefault="00057C2F" w:rsidP="00DF4709">
      <w:pPr>
        <w:pStyle w:val="Odstavecseseznamem"/>
        <w:numPr>
          <w:ilvl w:val="0"/>
          <w:numId w:val="18"/>
        </w:numPr>
        <w:spacing w:before="96" w:after="120" w:line="247" w:lineRule="atLeast"/>
      </w:pPr>
      <w:r>
        <w:t xml:space="preserve">texty připravují studenti </w:t>
      </w:r>
      <w:r w:rsidR="00DE640F">
        <w:t xml:space="preserve">speciální </w:t>
      </w:r>
      <w:r>
        <w:t xml:space="preserve">pedagogiky </w:t>
      </w:r>
      <w:r w:rsidR="00DE640F">
        <w:t xml:space="preserve">z Olomouce, někdy ve spolupráci se studenty výtvarné výchovy, jako své DP/BP </w:t>
      </w:r>
      <w:r>
        <w:t>(vypovídá to o tom jak současní pedagogové a ti budoucí přistupují k problematice výuky čtení a psaní u neslyšících</w:t>
      </w:r>
      <w:r w:rsidR="00DF4709">
        <w:t xml:space="preserve"> dětí</w:t>
      </w:r>
      <w:r>
        <w:t>)</w:t>
      </w:r>
    </w:p>
    <w:p w:rsidR="00DF4709" w:rsidRDefault="00DF4709" w:rsidP="00DF4709">
      <w:pPr>
        <w:pStyle w:val="Odstavecseseznamem"/>
        <w:numPr>
          <w:ilvl w:val="0"/>
          <w:numId w:val="18"/>
        </w:numPr>
        <w:spacing w:before="96" w:after="120" w:line="247" w:lineRule="atLeast"/>
      </w:pPr>
      <w:r>
        <w:t>vedoucí prací: doc. Souralová</w:t>
      </w:r>
      <w:bookmarkStart w:id="0" w:name="_GoBack"/>
      <w:bookmarkEnd w:id="0"/>
    </w:p>
    <w:p w:rsidR="00DF4709" w:rsidRDefault="00DF4709" w:rsidP="00DF4709">
      <w:pPr>
        <w:pStyle w:val="Odstavecseseznamem"/>
        <w:numPr>
          <w:ilvl w:val="0"/>
          <w:numId w:val="18"/>
        </w:numPr>
        <w:spacing w:before="96" w:after="120" w:line="247" w:lineRule="atLeast"/>
      </w:pPr>
      <w:r>
        <w:t>práce nemají „teoretickou část“</w:t>
      </w:r>
    </w:p>
    <w:p w:rsidR="00DF4709" w:rsidRDefault="00DF4709" w:rsidP="00DF4709">
      <w:pPr>
        <w:pStyle w:val="Odstavecseseznamem"/>
        <w:numPr>
          <w:ilvl w:val="0"/>
          <w:numId w:val="18"/>
        </w:numPr>
        <w:spacing w:before="96" w:after="120" w:line="247" w:lineRule="atLeast"/>
      </w:pPr>
      <w:r>
        <w:t xml:space="preserve">někdy se podaří DP/BP vydat knižně, např. </w:t>
      </w:r>
      <w:hyperlink r:id="rId13" w:history="1">
        <w:r w:rsidRPr="00974F03">
          <w:rPr>
            <w:rStyle w:val="Hypertextovodkaz"/>
          </w:rPr>
          <w:t>https://knihy.heureka.cz/slovnik-abstraktnich-pojmu-pomucka-nejen-pro-slabosluche-adela-bilikova-jitka-linhartova/</w:t>
        </w:r>
      </w:hyperlink>
      <w:r>
        <w:t xml:space="preserve"> </w:t>
      </w:r>
    </w:p>
    <w:p w:rsidR="00057C2F" w:rsidRPr="00057C2F" w:rsidRDefault="00057C2F" w:rsidP="00057C2F">
      <w:pPr>
        <w:rPr>
          <w:u w:val="single"/>
        </w:rPr>
      </w:pPr>
    </w:p>
    <w:p w:rsidR="00FA2739" w:rsidRPr="00FA2739" w:rsidRDefault="00FA2739" w:rsidP="00FA2739">
      <w:pPr>
        <w:ind w:left="1080"/>
        <w:rPr>
          <w:u w:val="single"/>
        </w:rPr>
      </w:pPr>
    </w:p>
    <w:sectPr w:rsidR="00FA2739" w:rsidRPr="00FA2739" w:rsidSect="001157A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4F" w:rsidRDefault="002C3B4F" w:rsidP="004D1FB2">
      <w:pPr>
        <w:spacing w:after="0" w:line="240" w:lineRule="auto"/>
      </w:pPr>
      <w:r>
        <w:separator/>
      </w:r>
    </w:p>
  </w:endnote>
  <w:endnote w:type="continuationSeparator" w:id="0">
    <w:p w:rsidR="002C3B4F" w:rsidRDefault="002C3B4F" w:rsidP="004D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99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2DDC" w:rsidRPr="007A2DDC" w:rsidRDefault="007A2DDC">
        <w:pPr>
          <w:pStyle w:val="Zpat"/>
          <w:jc w:val="right"/>
          <w:rPr>
            <w:sz w:val="16"/>
            <w:szCs w:val="16"/>
          </w:rPr>
        </w:pPr>
        <w:r w:rsidRPr="007A2DDC">
          <w:rPr>
            <w:sz w:val="16"/>
            <w:szCs w:val="16"/>
          </w:rPr>
          <w:fldChar w:fldCharType="begin"/>
        </w:r>
        <w:r w:rsidRPr="007A2DDC">
          <w:rPr>
            <w:sz w:val="16"/>
            <w:szCs w:val="16"/>
          </w:rPr>
          <w:instrText>PAGE   \* MERGEFORMAT</w:instrText>
        </w:r>
        <w:r w:rsidRPr="007A2DDC">
          <w:rPr>
            <w:sz w:val="16"/>
            <w:szCs w:val="16"/>
          </w:rPr>
          <w:fldChar w:fldCharType="separate"/>
        </w:r>
        <w:r w:rsidR="00DF4709">
          <w:rPr>
            <w:noProof/>
            <w:sz w:val="16"/>
            <w:szCs w:val="16"/>
          </w:rPr>
          <w:t>5</w:t>
        </w:r>
        <w:r w:rsidRPr="007A2DDC">
          <w:rPr>
            <w:sz w:val="16"/>
            <w:szCs w:val="16"/>
          </w:rPr>
          <w:fldChar w:fldCharType="end"/>
        </w:r>
      </w:p>
    </w:sdtContent>
  </w:sdt>
  <w:p w:rsidR="007A2DDC" w:rsidRDefault="007A2D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4F" w:rsidRDefault="002C3B4F" w:rsidP="004D1FB2">
      <w:pPr>
        <w:spacing w:after="0" w:line="240" w:lineRule="auto"/>
      </w:pPr>
      <w:r>
        <w:separator/>
      </w:r>
    </w:p>
  </w:footnote>
  <w:footnote w:type="continuationSeparator" w:id="0">
    <w:p w:rsidR="002C3B4F" w:rsidRDefault="002C3B4F" w:rsidP="004D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B2" w:rsidRPr="007A2DDC" w:rsidRDefault="004D1FB2" w:rsidP="007A2DDC">
    <w:pPr>
      <w:pStyle w:val="Zhlav"/>
      <w:jc w:val="right"/>
      <w:rPr>
        <w:sz w:val="16"/>
        <w:szCs w:val="16"/>
      </w:rPr>
    </w:pPr>
    <w:r w:rsidRPr="007A2DDC">
      <w:rPr>
        <w:sz w:val="16"/>
        <w:szCs w:val="16"/>
      </w:rPr>
      <w:t>Praktické aspekty vzdělávání neslyšících</w:t>
    </w:r>
  </w:p>
  <w:p w:rsidR="004D1FB2" w:rsidRPr="007A2DDC" w:rsidRDefault="004D1FB2" w:rsidP="007A2DDC">
    <w:pPr>
      <w:pStyle w:val="Zhlav"/>
      <w:jc w:val="right"/>
      <w:rPr>
        <w:sz w:val="16"/>
        <w:szCs w:val="16"/>
      </w:rPr>
    </w:pPr>
    <w:r w:rsidRPr="007A2DDC">
      <w:rPr>
        <w:sz w:val="16"/>
        <w:szCs w:val="16"/>
      </w:rPr>
      <w:t xml:space="preserve">23. 5. 2017 </w:t>
    </w:r>
    <w:r w:rsidR="007A2DDC">
      <w:rPr>
        <w:sz w:val="16"/>
        <w:szCs w:val="16"/>
      </w:rPr>
      <w:t>(náhradní hodina)</w:t>
    </w:r>
  </w:p>
  <w:p w:rsidR="004D1FB2" w:rsidRPr="007A2DDC" w:rsidRDefault="007A2DDC" w:rsidP="007A2DDC">
    <w:pPr>
      <w:pStyle w:val="Zhlav"/>
      <w:jc w:val="right"/>
      <w:rPr>
        <w:sz w:val="16"/>
        <w:szCs w:val="16"/>
      </w:rPr>
    </w:pPr>
    <w:r>
      <w:rPr>
        <w:sz w:val="16"/>
        <w:szCs w:val="16"/>
      </w:rPr>
      <w:t>Vyučující</w:t>
    </w:r>
    <w:r w:rsidR="004D1FB2" w:rsidRPr="007A2DDC">
      <w:rPr>
        <w:sz w:val="16"/>
        <w:szCs w:val="16"/>
      </w:rPr>
      <w:t>: Andrea Hudáková</w:t>
    </w:r>
  </w:p>
  <w:p w:rsidR="004D1FB2" w:rsidRPr="007A2DDC" w:rsidRDefault="004D1FB2" w:rsidP="007A2DDC">
    <w:pPr>
      <w:pStyle w:val="Zhlav"/>
      <w:jc w:val="right"/>
      <w:rPr>
        <w:sz w:val="16"/>
        <w:szCs w:val="16"/>
      </w:rPr>
    </w:pPr>
    <w:r w:rsidRPr="007A2DDC">
      <w:rPr>
        <w:sz w:val="16"/>
        <w:szCs w:val="16"/>
      </w:rPr>
      <w:t xml:space="preserve">Zapsali: Karolína Šiková, Jan </w:t>
    </w:r>
    <w:proofErr w:type="spellStart"/>
    <w:r w:rsidRPr="007A2DDC">
      <w:rPr>
        <w:sz w:val="16"/>
        <w:szCs w:val="16"/>
      </w:rPr>
      <w:t>Cvačka</w:t>
    </w:r>
    <w:proofErr w:type="spellEnd"/>
  </w:p>
  <w:p w:rsidR="004D1FB2" w:rsidRDefault="004D1F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F73"/>
    <w:multiLevelType w:val="hybridMultilevel"/>
    <w:tmpl w:val="B406DB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833C5"/>
    <w:multiLevelType w:val="hybridMultilevel"/>
    <w:tmpl w:val="A23A1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97F"/>
    <w:multiLevelType w:val="hybridMultilevel"/>
    <w:tmpl w:val="F9CA3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2707B"/>
    <w:multiLevelType w:val="hybridMultilevel"/>
    <w:tmpl w:val="BBEE1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66C"/>
    <w:multiLevelType w:val="hybridMultilevel"/>
    <w:tmpl w:val="4470E0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B7D60"/>
    <w:multiLevelType w:val="hybridMultilevel"/>
    <w:tmpl w:val="5A26D5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037"/>
    <w:multiLevelType w:val="hybridMultilevel"/>
    <w:tmpl w:val="E2740A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96D82"/>
    <w:multiLevelType w:val="hybridMultilevel"/>
    <w:tmpl w:val="AE860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44ED"/>
    <w:multiLevelType w:val="hybridMultilevel"/>
    <w:tmpl w:val="E6303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1230"/>
    <w:multiLevelType w:val="hybridMultilevel"/>
    <w:tmpl w:val="C7C0A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6DA0"/>
    <w:multiLevelType w:val="hybridMultilevel"/>
    <w:tmpl w:val="C4D6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037C3"/>
    <w:multiLevelType w:val="hybridMultilevel"/>
    <w:tmpl w:val="0964C6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B3B88"/>
    <w:multiLevelType w:val="hybridMultilevel"/>
    <w:tmpl w:val="296A122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450DE8"/>
    <w:multiLevelType w:val="hybridMultilevel"/>
    <w:tmpl w:val="773248D0"/>
    <w:lvl w:ilvl="0" w:tplc="DC7C06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F705B8D"/>
    <w:multiLevelType w:val="hybridMultilevel"/>
    <w:tmpl w:val="0862D6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E6206F"/>
    <w:multiLevelType w:val="hybridMultilevel"/>
    <w:tmpl w:val="EC72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C64B5"/>
    <w:multiLevelType w:val="hybridMultilevel"/>
    <w:tmpl w:val="8D7AF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83814"/>
    <w:multiLevelType w:val="hybridMultilevel"/>
    <w:tmpl w:val="1F742E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83CC8"/>
    <w:multiLevelType w:val="hybridMultilevel"/>
    <w:tmpl w:val="1D00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23F0"/>
    <w:multiLevelType w:val="hybridMultilevel"/>
    <w:tmpl w:val="8FCC323A"/>
    <w:lvl w:ilvl="0" w:tplc="6936DB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18"/>
  </w:num>
  <w:num w:numId="6">
    <w:abstractNumId w:val="10"/>
  </w:num>
  <w:num w:numId="7">
    <w:abstractNumId w:val="19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12"/>
  </w:num>
  <w:num w:numId="16">
    <w:abstractNumId w:val="15"/>
  </w:num>
  <w:num w:numId="17">
    <w:abstractNumId w:val="11"/>
  </w:num>
  <w:num w:numId="18">
    <w:abstractNumId w:val="17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67"/>
    <w:rsid w:val="00057C2F"/>
    <w:rsid w:val="0006584F"/>
    <w:rsid w:val="001157A3"/>
    <w:rsid w:val="00234FD9"/>
    <w:rsid w:val="0027001C"/>
    <w:rsid w:val="002C3B4F"/>
    <w:rsid w:val="004D1D9E"/>
    <w:rsid w:val="004D1FB2"/>
    <w:rsid w:val="00530BEC"/>
    <w:rsid w:val="005A56E9"/>
    <w:rsid w:val="005B3775"/>
    <w:rsid w:val="007A2DDC"/>
    <w:rsid w:val="008A5BE0"/>
    <w:rsid w:val="009200B2"/>
    <w:rsid w:val="00966FEA"/>
    <w:rsid w:val="009E7773"/>
    <w:rsid w:val="00A174D7"/>
    <w:rsid w:val="00B602C2"/>
    <w:rsid w:val="00B74567"/>
    <w:rsid w:val="00BD4142"/>
    <w:rsid w:val="00D35D59"/>
    <w:rsid w:val="00D92C0E"/>
    <w:rsid w:val="00DE640F"/>
    <w:rsid w:val="00DE70D9"/>
    <w:rsid w:val="00DF4709"/>
    <w:rsid w:val="00FA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0EF8A-4DCE-468D-A1D5-BF119428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7A3"/>
  </w:style>
  <w:style w:type="paragraph" w:styleId="Nadpis1">
    <w:name w:val="heading 1"/>
    <w:basedOn w:val="Normln"/>
    <w:next w:val="Normln"/>
    <w:link w:val="Nadpis1Char"/>
    <w:uiPriority w:val="9"/>
    <w:qFormat/>
    <w:rsid w:val="004D1F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2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2D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567"/>
    <w:pPr>
      <w:ind w:left="720"/>
      <w:contextualSpacing/>
    </w:pPr>
  </w:style>
  <w:style w:type="table" w:styleId="Mkatabulky">
    <w:name w:val="Table Grid"/>
    <w:basedOn w:val="Normlntabulka"/>
    <w:uiPriority w:val="39"/>
    <w:rsid w:val="00D3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51">
    <w:name w:val="Prostá tabulka 51"/>
    <w:basedOn w:val="Normlntabulka"/>
    <w:uiPriority w:val="45"/>
    <w:rsid w:val="00D35D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D35D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4D1F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D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FB2"/>
  </w:style>
  <w:style w:type="paragraph" w:styleId="Zpat">
    <w:name w:val="footer"/>
    <w:basedOn w:val="Normln"/>
    <w:link w:val="ZpatChar"/>
    <w:uiPriority w:val="99"/>
    <w:unhideWhenUsed/>
    <w:rsid w:val="004D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FB2"/>
  </w:style>
  <w:style w:type="character" w:customStyle="1" w:styleId="Nadpis2Char">
    <w:name w:val="Nadpis 2 Char"/>
    <w:basedOn w:val="Standardnpsmoodstavce"/>
    <w:link w:val="Nadpis2"/>
    <w:uiPriority w:val="9"/>
    <w:rsid w:val="007A2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2D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A2D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966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hd.nih.gov/health/topics/learning/conditioninfo/pages/risk.aspx" TargetMode="External"/><Relationship Id="rId13" Type="http://schemas.openxmlformats.org/officeDocument/2006/relationships/hyperlink" Target="https://knihy.heureka.cz/slovnik-abstraktnich-pojmu-pomucka-nejen-pro-slabosluche-adela-bilikova-jitka-linharto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pecifick%C3%A9_poruchy_u%C4%8Den%C3%AD" TargetMode="External"/><Relationship Id="rId12" Type="http://schemas.openxmlformats.org/officeDocument/2006/relationships/hyperlink" Target="http://www.ucebnice.com/slabikar-pro-zaky-se-sluchovym-postizenim-komplet-1-2-d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ptima.cz/nakladatelstvi/katalog.php?lim=15&amp;kategorie=8&amp;rb=&amp;prm=&amp;search_s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aseucebnice.cz/specializovane-publikace/802-vesele-cteni-1-citanka-pro-zaky-se-sluchovym-postizenim-ucebnice-97880737307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daamerica.org/types-of-learning-disabilities/?doing_wp_cron=1495817475.3470230102539062500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Šiková</dc:creator>
  <cp:keywords/>
  <dc:description/>
  <cp:lastModifiedBy>Andrea Hudáková</cp:lastModifiedBy>
  <cp:revision>4</cp:revision>
  <dcterms:created xsi:type="dcterms:W3CDTF">2017-05-26T16:17:00Z</dcterms:created>
  <dcterms:modified xsi:type="dcterms:W3CDTF">2017-05-26T17:07:00Z</dcterms:modified>
</cp:coreProperties>
</file>