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D85FA" w14:textId="1A921518" w:rsidR="00885001" w:rsidRPr="00D5664F" w:rsidRDefault="00885001" w:rsidP="00885001">
      <w:pPr>
        <w:widowControl w:val="0"/>
        <w:autoSpaceDE w:val="0"/>
        <w:autoSpaceDN w:val="0"/>
        <w:adjustRightInd w:val="0"/>
        <w:jc w:val="center"/>
        <w:rPr>
          <w:rFonts w:ascii="Times New Roman" w:hAnsi="Times New Roman" w:cs="Times New Roman"/>
          <w:b/>
          <w:color w:val="1A1A1A"/>
          <w:sz w:val="22"/>
          <w:szCs w:val="22"/>
        </w:rPr>
      </w:pPr>
      <w:r w:rsidRPr="00D5664F">
        <w:rPr>
          <w:rFonts w:ascii="Times New Roman" w:hAnsi="Times New Roman" w:cs="Times New Roman"/>
          <w:b/>
          <w:color w:val="1A1A1A"/>
          <w:sz w:val="22"/>
          <w:szCs w:val="22"/>
        </w:rPr>
        <w:t>Obraz Ježíše jako mnicha, který vládne světu</w:t>
      </w:r>
      <w:r w:rsidR="00AF2A63">
        <w:rPr>
          <w:rFonts w:ascii="Times New Roman" w:hAnsi="Times New Roman" w:cs="Times New Roman"/>
          <w:b/>
          <w:color w:val="1A1A1A"/>
          <w:sz w:val="22"/>
          <w:szCs w:val="22"/>
        </w:rPr>
        <w:t>: mnišství jako pokračování mučednictví</w:t>
      </w:r>
    </w:p>
    <w:p w14:paraId="3DD9A734" w14:textId="2C8E5E7A"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I. </w:t>
      </w:r>
      <w:r w:rsidR="00885001" w:rsidRPr="00D5664F">
        <w:rPr>
          <w:rFonts w:ascii="Times New Roman" w:hAnsi="Times New Roman" w:cs="Times New Roman"/>
          <w:b/>
          <w:color w:val="1A1A1A"/>
          <w:sz w:val="22"/>
          <w:szCs w:val="22"/>
        </w:rPr>
        <w:t>Úvod</w:t>
      </w:r>
    </w:p>
    <w:p w14:paraId="210912BD" w14:textId="20E8B5C5" w:rsidR="00AF2A63" w:rsidRDefault="00AF2A63" w:rsidP="00885001">
      <w:pPr>
        <w:widowControl w:val="0"/>
        <w:autoSpaceDE w:val="0"/>
        <w:autoSpaceDN w:val="0"/>
        <w:adjustRightInd w:val="0"/>
        <w:jc w:val="both"/>
        <w:rPr>
          <w:rFonts w:ascii="Times New Roman" w:hAnsi="Times New Roman" w:cs="Times New Roman"/>
          <w:color w:val="1A1A1A"/>
          <w:sz w:val="22"/>
          <w:szCs w:val="22"/>
        </w:rPr>
      </w:pPr>
      <w:r>
        <w:rPr>
          <w:rFonts w:ascii="Times New Roman" w:hAnsi="Times New Roman" w:cs="Times New Roman"/>
          <w:color w:val="1A1A1A"/>
          <w:sz w:val="22"/>
          <w:szCs w:val="22"/>
        </w:rPr>
        <w:t>Jan Pavel II: „Mnišství nebylo chápáno jako něco výjimečného, co je vlastní jen jisté kategorii křesťanů, ale jako vztažný bod pro všechny pokřtěné… Mnišství se představuje jako symbolická syntéza celého křesťanství.“</w:t>
      </w:r>
    </w:p>
    <w:p w14:paraId="7420A689" w14:textId="77777777" w:rsidR="00AF2A63" w:rsidRDefault="00AF2A63" w:rsidP="00885001">
      <w:pPr>
        <w:widowControl w:val="0"/>
        <w:autoSpaceDE w:val="0"/>
        <w:autoSpaceDN w:val="0"/>
        <w:adjustRightInd w:val="0"/>
        <w:jc w:val="both"/>
        <w:rPr>
          <w:rFonts w:ascii="Times New Roman" w:hAnsi="Times New Roman" w:cs="Times New Roman"/>
          <w:color w:val="1A1A1A"/>
          <w:sz w:val="22"/>
          <w:szCs w:val="22"/>
        </w:rPr>
      </w:pPr>
    </w:p>
    <w:p w14:paraId="5139FC47" w14:textId="62BF9624" w:rsidR="00AF2A63" w:rsidRDefault="00AF2A63" w:rsidP="00885001">
      <w:pPr>
        <w:widowControl w:val="0"/>
        <w:autoSpaceDE w:val="0"/>
        <w:autoSpaceDN w:val="0"/>
        <w:adjustRightInd w:val="0"/>
        <w:jc w:val="both"/>
        <w:rPr>
          <w:rFonts w:ascii="Times New Roman" w:hAnsi="Times New Roman" w:cs="Times New Roman"/>
          <w:color w:val="1A1A1A"/>
          <w:sz w:val="22"/>
          <w:szCs w:val="22"/>
        </w:rPr>
      </w:pPr>
      <w:r>
        <w:rPr>
          <w:rFonts w:ascii="Times New Roman" w:hAnsi="Times New Roman" w:cs="Times New Roman"/>
          <w:color w:val="1A1A1A"/>
          <w:sz w:val="22"/>
          <w:szCs w:val="22"/>
        </w:rPr>
        <w:t>Anonymní výrok (</w:t>
      </w:r>
      <w:proofErr w:type="spellStart"/>
      <w:r w:rsidRPr="00AF2A63">
        <w:rPr>
          <w:rFonts w:ascii="Times New Roman" w:hAnsi="Times New Roman" w:cs="Times New Roman"/>
          <w:i/>
          <w:color w:val="1A1A1A"/>
          <w:sz w:val="22"/>
          <w:szCs w:val="22"/>
        </w:rPr>
        <w:t>apoftegma</w:t>
      </w:r>
      <w:proofErr w:type="spellEnd"/>
      <w:r>
        <w:rPr>
          <w:rFonts w:ascii="Times New Roman" w:hAnsi="Times New Roman" w:cs="Times New Roman"/>
          <w:color w:val="1A1A1A"/>
          <w:sz w:val="22"/>
          <w:szCs w:val="22"/>
        </w:rPr>
        <w:t>) z okruhu pouštních otců: „Kdo dosáhne čistoty, tomu je všechno podřízeno, jako bylo podřízeno Adamovi v ráji, než přestoupil na přikázání.“</w:t>
      </w:r>
    </w:p>
    <w:p w14:paraId="389013E6" w14:textId="77777777" w:rsidR="00AF2A63" w:rsidRDefault="00AF2A63" w:rsidP="00885001">
      <w:pPr>
        <w:widowControl w:val="0"/>
        <w:autoSpaceDE w:val="0"/>
        <w:autoSpaceDN w:val="0"/>
        <w:adjustRightInd w:val="0"/>
        <w:jc w:val="both"/>
        <w:rPr>
          <w:rFonts w:ascii="Times New Roman" w:hAnsi="Times New Roman" w:cs="Times New Roman"/>
          <w:color w:val="1A1A1A"/>
          <w:sz w:val="22"/>
          <w:szCs w:val="22"/>
        </w:rPr>
      </w:pPr>
    </w:p>
    <w:p w14:paraId="61F0587F"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Jan 8,23: I řekl jim: „Vy jste zdola, já jsem shůry. V</w:t>
      </w:r>
      <w:bookmarkStart w:id="0" w:name="_GoBack"/>
      <w:bookmarkEnd w:id="0"/>
      <w:r w:rsidRPr="00D5664F">
        <w:rPr>
          <w:rFonts w:ascii="Times New Roman" w:hAnsi="Times New Roman" w:cs="Times New Roman"/>
          <w:color w:val="1A1A1A"/>
          <w:sz w:val="22"/>
          <w:szCs w:val="22"/>
        </w:rPr>
        <w:t>y jste z tohoto světa, já nejsem z tohoto světa.“</w:t>
      </w:r>
    </w:p>
    <w:p w14:paraId="5C7FDB79" w14:textId="77777777" w:rsidR="00885001" w:rsidRPr="00D5664F" w:rsidRDefault="00885001" w:rsidP="00885001">
      <w:pPr>
        <w:spacing w:before="120" w:after="100" w:afterAutospacing="1"/>
        <w:jc w:val="both"/>
        <w:rPr>
          <w:rFonts w:ascii="Times New Roman" w:hAnsi="Times New Roman" w:cs="Times New Roman"/>
          <w:color w:val="1A1A1A"/>
          <w:sz w:val="22"/>
          <w:szCs w:val="22"/>
        </w:rPr>
      </w:pPr>
      <w:proofErr w:type="spellStart"/>
      <w:r w:rsidRPr="00D5664F">
        <w:rPr>
          <w:rFonts w:ascii="Times New Roman" w:hAnsi="Times New Roman" w:cs="Times New Roman"/>
          <w:color w:val="1A1A1A"/>
          <w:sz w:val="22"/>
          <w:szCs w:val="22"/>
        </w:rPr>
        <w:t>Mt</w:t>
      </w:r>
      <w:proofErr w:type="spellEnd"/>
      <w:r w:rsidRPr="00D5664F">
        <w:rPr>
          <w:rFonts w:ascii="Times New Roman" w:hAnsi="Times New Roman" w:cs="Times New Roman"/>
          <w:color w:val="1A1A1A"/>
          <w:sz w:val="22"/>
          <w:szCs w:val="22"/>
        </w:rPr>
        <w:t xml:space="preserve"> 16,24: Tehdy řekl Ježíš svým učedníkům: „Kdo chce jít za mnou, zapři sám sebe, vezmi svůj kříž a následuj mne. Neboť kdo by chtěl zachránit svůj život, ten o něj přijde; kdo však ztratí svůj život pro mne, nalezne jej. Jaký prospěch bude mít člověk, získá-li celý svět, ale svůj život ztratí? A zač získá člověk svůj život zpět? Syn člověka přijde v slávě svého Otce se svými svatými anděly, a tehdy odplatí každému podle jeho jednání. Amen, pravím vám, že někteří z těch, kteří tu stojí, neokusí smrti, dokud nespatří Syna člověka přicházejícího se svým královstvím.“</w:t>
      </w:r>
    </w:p>
    <w:p w14:paraId="30139AE8" w14:textId="77777777" w:rsidR="00885001" w:rsidRPr="00D5664F" w:rsidRDefault="00885001" w:rsidP="00885001">
      <w:pPr>
        <w:rPr>
          <w:rFonts w:ascii="Times New Roman" w:hAnsi="Times New Roman" w:cs="Times New Roman"/>
          <w:color w:val="1A1A1A"/>
          <w:sz w:val="22"/>
          <w:szCs w:val="22"/>
        </w:rPr>
      </w:pPr>
      <w:proofErr w:type="spellStart"/>
      <w:r w:rsidRPr="00D5664F">
        <w:rPr>
          <w:rFonts w:ascii="Times New Roman" w:hAnsi="Times New Roman" w:cs="Times New Roman"/>
          <w:color w:val="1A1A1A"/>
          <w:sz w:val="22"/>
          <w:szCs w:val="22"/>
        </w:rPr>
        <w:t>Μον</w:t>
      </w:r>
      <w:proofErr w:type="spellEnd"/>
      <w:r w:rsidRPr="00D5664F">
        <w:rPr>
          <w:rFonts w:ascii="Times New Roman" w:hAnsi="Times New Roman" w:cs="Times New Roman"/>
          <w:color w:val="1A1A1A"/>
          <w:sz w:val="22"/>
          <w:szCs w:val="22"/>
        </w:rPr>
        <w:t>αχός – osamělý.</w:t>
      </w:r>
    </w:p>
    <w:p w14:paraId="7B2A89F9" w14:textId="77777777" w:rsidR="00885001" w:rsidRPr="00D5664F" w:rsidRDefault="00885001" w:rsidP="00885001">
      <w:pPr>
        <w:rPr>
          <w:rFonts w:ascii="Times New Roman" w:eastAsia="Times New Roman" w:hAnsi="Times New Roman" w:cs="Times New Roman"/>
          <w:sz w:val="22"/>
          <w:szCs w:val="22"/>
          <w:lang w:eastAsia="cs-CZ"/>
        </w:rPr>
      </w:pPr>
      <w:r w:rsidRPr="00D5664F">
        <w:rPr>
          <w:rFonts w:ascii="Times New Roman" w:hAnsi="Times New Roman" w:cs="Times New Roman"/>
          <w:color w:val="1A1A1A"/>
          <w:sz w:val="22"/>
          <w:szCs w:val="22"/>
        </w:rPr>
        <w:t xml:space="preserve">Eremita </w:t>
      </w:r>
      <w:r w:rsidRPr="00D5664F">
        <w:rPr>
          <w:rFonts w:ascii="Times New Roman" w:eastAsia="Times New Roman" w:hAnsi="Times New Roman" w:cs="Times New Roman"/>
          <w:color w:val="222222"/>
          <w:sz w:val="22"/>
          <w:szCs w:val="22"/>
          <w:lang w:val="x-none" w:eastAsia="cs-CZ"/>
        </w:rPr>
        <w:t>ἐρημίτης</w:t>
      </w:r>
      <w:r w:rsidRPr="00D5664F">
        <w:rPr>
          <w:rFonts w:ascii="Times New Roman" w:eastAsia="Times New Roman" w:hAnsi="Times New Roman" w:cs="Times New Roman"/>
          <w:color w:val="222222"/>
          <w:sz w:val="22"/>
          <w:szCs w:val="22"/>
          <w:shd w:val="clear" w:color="auto" w:fill="FFFFFF"/>
          <w:lang w:eastAsia="cs-CZ"/>
        </w:rPr>
        <w:t>,</w:t>
      </w:r>
      <w:r w:rsidRPr="00D5664F">
        <w:rPr>
          <w:rFonts w:ascii="Times New Roman" w:hAnsi="Times New Roman" w:cs="Times New Roman"/>
          <w:color w:val="1A1A1A"/>
          <w:sz w:val="22"/>
          <w:szCs w:val="22"/>
        </w:rPr>
        <w:t xml:space="preserve"> – od </w:t>
      </w:r>
      <w:proofErr w:type="spellStart"/>
      <w:r w:rsidRPr="00D5664F">
        <w:rPr>
          <w:rFonts w:ascii="Times New Roman" w:hAnsi="Times New Roman" w:cs="Times New Roman"/>
          <w:color w:val="1A1A1A"/>
          <w:sz w:val="22"/>
          <w:szCs w:val="22"/>
        </w:rPr>
        <w:t>eremos</w:t>
      </w:r>
      <w:proofErr w:type="spellEnd"/>
      <w:r w:rsidRPr="00D5664F">
        <w:rPr>
          <w:rFonts w:ascii="Times New Roman" w:hAnsi="Times New Roman" w:cs="Times New Roman"/>
          <w:color w:val="1A1A1A"/>
          <w:sz w:val="22"/>
          <w:szCs w:val="22"/>
        </w:rPr>
        <w:t>: poušť</w:t>
      </w:r>
    </w:p>
    <w:p w14:paraId="29FC118A" w14:textId="77777777" w:rsidR="00885001" w:rsidRPr="00D5664F" w:rsidRDefault="00885001" w:rsidP="00885001">
      <w:pPr>
        <w:rPr>
          <w:rFonts w:ascii="Times New Roman" w:eastAsia="Times New Roman" w:hAnsi="Times New Roman" w:cs="Times New Roman"/>
          <w:sz w:val="22"/>
          <w:szCs w:val="22"/>
          <w:lang w:eastAsia="cs-CZ"/>
        </w:rPr>
      </w:pPr>
      <w:proofErr w:type="spellStart"/>
      <w:r w:rsidRPr="00D5664F">
        <w:rPr>
          <w:rFonts w:ascii="Times New Roman" w:hAnsi="Times New Roman" w:cs="Times New Roman"/>
          <w:color w:val="1A1A1A"/>
          <w:sz w:val="22"/>
          <w:szCs w:val="22"/>
        </w:rPr>
        <w:t>Anachorité</w:t>
      </w:r>
      <w:proofErr w:type="spellEnd"/>
      <w:r w:rsidRPr="00D5664F">
        <w:rPr>
          <w:rFonts w:ascii="Times New Roman" w:hAnsi="Times New Roman" w:cs="Times New Roman"/>
          <w:color w:val="1A1A1A"/>
          <w:sz w:val="22"/>
          <w:szCs w:val="22"/>
        </w:rPr>
        <w:t xml:space="preserve"> – od </w:t>
      </w:r>
      <w:proofErr w:type="spellStart"/>
      <w:r w:rsidRPr="00D5664F">
        <w:rPr>
          <w:rFonts w:ascii="Times New Roman" w:eastAsia="Times New Roman" w:hAnsi="Times New Roman" w:cs="Times New Roman"/>
          <w:color w:val="222222"/>
          <w:sz w:val="22"/>
          <w:szCs w:val="22"/>
          <w:shd w:val="clear" w:color="auto" w:fill="FFFFFF"/>
          <w:lang w:eastAsia="cs-CZ"/>
        </w:rPr>
        <w:t>ἀν</w:t>
      </w:r>
      <w:proofErr w:type="spellEnd"/>
      <w:r w:rsidRPr="00D5664F">
        <w:rPr>
          <w:rFonts w:ascii="Times New Roman" w:eastAsia="Times New Roman" w:hAnsi="Times New Roman" w:cs="Times New Roman"/>
          <w:color w:val="222222"/>
          <w:sz w:val="22"/>
          <w:szCs w:val="22"/>
          <w:shd w:val="clear" w:color="auto" w:fill="FFFFFF"/>
          <w:lang w:eastAsia="cs-CZ"/>
        </w:rPr>
        <w:t>αχωρέω</w:t>
      </w:r>
      <w:r w:rsidRPr="00D5664F">
        <w:rPr>
          <w:rFonts w:ascii="Times New Roman" w:eastAsia="Times New Roman" w:hAnsi="Times New Roman" w:cs="Times New Roman"/>
          <w:sz w:val="22"/>
          <w:szCs w:val="22"/>
          <w:lang w:eastAsia="cs-CZ"/>
        </w:rPr>
        <w:t xml:space="preserve">, </w:t>
      </w:r>
      <w:proofErr w:type="spellStart"/>
      <w:r w:rsidRPr="00D5664F">
        <w:rPr>
          <w:rFonts w:ascii="Times New Roman" w:hAnsi="Times New Roman" w:cs="Times New Roman"/>
          <w:color w:val="1A1A1A"/>
          <w:sz w:val="22"/>
          <w:szCs w:val="22"/>
        </w:rPr>
        <w:t>anachorein</w:t>
      </w:r>
      <w:proofErr w:type="spellEnd"/>
      <w:r w:rsidRPr="00D5664F">
        <w:rPr>
          <w:rFonts w:ascii="Times New Roman" w:hAnsi="Times New Roman" w:cs="Times New Roman"/>
          <w:color w:val="1A1A1A"/>
          <w:sz w:val="22"/>
          <w:szCs w:val="22"/>
        </w:rPr>
        <w:t xml:space="preserve"> – ustoupit, vzdálit se, poustevníci, většinou opouštěli své domovy, aby se usídlili v osamění na pouští</w:t>
      </w:r>
    </w:p>
    <w:p w14:paraId="4639AD2E" w14:textId="77777777" w:rsidR="00885001" w:rsidRPr="00D5664F" w:rsidRDefault="00885001" w:rsidP="00885001">
      <w:pPr>
        <w:rPr>
          <w:rFonts w:ascii="Times New Roman" w:hAnsi="Times New Roman" w:cs="Times New Roman"/>
          <w:color w:val="1A1A1A"/>
          <w:sz w:val="22"/>
          <w:szCs w:val="22"/>
        </w:rPr>
      </w:pPr>
      <w:proofErr w:type="spellStart"/>
      <w:r w:rsidRPr="00D5664F">
        <w:rPr>
          <w:rFonts w:ascii="Times New Roman" w:hAnsi="Times New Roman" w:cs="Times New Roman"/>
          <w:color w:val="1A1A1A"/>
          <w:sz w:val="22"/>
          <w:szCs w:val="22"/>
        </w:rPr>
        <w:t>Koinobité</w:t>
      </w:r>
      <w:proofErr w:type="spellEnd"/>
      <w:r w:rsidRPr="00D5664F">
        <w:rPr>
          <w:rFonts w:ascii="Times New Roman" w:hAnsi="Times New Roman" w:cs="Times New Roman"/>
          <w:color w:val="1A1A1A"/>
          <w:sz w:val="22"/>
          <w:szCs w:val="22"/>
        </w:rPr>
        <w:t xml:space="preserve"> či cenobité </w:t>
      </w:r>
      <w:proofErr w:type="spellStart"/>
      <w:r w:rsidRPr="00D5664F">
        <w:rPr>
          <w:rFonts w:ascii="Times New Roman" w:eastAsia="Calibri" w:hAnsi="Times New Roman" w:cs="Times New Roman"/>
          <w:color w:val="222222"/>
          <w:sz w:val="22"/>
          <w:szCs w:val="22"/>
          <w:shd w:val="clear" w:color="auto" w:fill="FFFFFF"/>
          <w:lang w:eastAsia="cs-CZ"/>
        </w:rPr>
        <w:t>ϰ</w:t>
      </w:r>
      <w:r w:rsidRPr="00D5664F">
        <w:rPr>
          <w:rFonts w:ascii="Times New Roman" w:eastAsia="Times New Roman" w:hAnsi="Times New Roman" w:cs="Times New Roman"/>
          <w:color w:val="222222"/>
          <w:sz w:val="22"/>
          <w:szCs w:val="22"/>
          <w:shd w:val="clear" w:color="auto" w:fill="FFFFFF"/>
          <w:lang w:eastAsia="cs-CZ"/>
        </w:rPr>
        <w:t>οινός</w:t>
      </w:r>
      <w:proofErr w:type="spellEnd"/>
      <w:r w:rsidRPr="00D5664F">
        <w:rPr>
          <w:rFonts w:ascii="Times New Roman" w:eastAsia="Times New Roman" w:hAnsi="Times New Roman" w:cs="Times New Roman"/>
          <w:color w:val="222222"/>
          <w:sz w:val="22"/>
          <w:szCs w:val="22"/>
          <w:shd w:val="clear" w:color="auto" w:fill="FFFFFF"/>
          <w:lang w:eastAsia="cs-CZ"/>
        </w:rPr>
        <w:t xml:space="preserve"> β</w:t>
      </w:r>
      <w:proofErr w:type="spellStart"/>
      <w:r w:rsidRPr="00D5664F">
        <w:rPr>
          <w:rFonts w:ascii="Times New Roman" w:eastAsia="Times New Roman" w:hAnsi="Times New Roman" w:cs="Times New Roman"/>
          <w:color w:val="222222"/>
          <w:sz w:val="22"/>
          <w:szCs w:val="22"/>
          <w:shd w:val="clear" w:color="auto" w:fill="FFFFFF"/>
          <w:lang w:eastAsia="cs-CZ"/>
        </w:rPr>
        <w:t>ίος</w:t>
      </w:r>
      <w:proofErr w:type="spellEnd"/>
      <w:r w:rsidRPr="00D5664F">
        <w:rPr>
          <w:rFonts w:ascii="Times New Roman" w:eastAsia="Times New Roman" w:hAnsi="Times New Roman" w:cs="Times New Roman"/>
          <w:sz w:val="22"/>
          <w:szCs w:val="22"/>
          <w:lang w:eastAsia="cs-CZ"/>
        </w:rPr>
        <w:t xml:space="preserve"> </w:t>
      </w:r>
      <w:r w:rsidRPr="00D5664F">
        <w:rPr>
          <w:rFonts w:ascii="Times New Roman" w:hAnsi="Times New Roman" w:cs="Times New Roman"/>
          <w:color w:val="1A1A1A"/>
          <w:sz w:val="22"/>
          <w:szCs w:val="22"/>
        </w:rPr>
        <w:t>– umírněnější forma mnišství ve srovnání s anachorety, život ve společenství.</w:t>
      </w:r>
    </w:p>
    <w:p w14:paraId="2DB59395" w14:textId="77777777" w:rsidR="00885001" w:rsidRPr="00D5664F" w:rsidRDefault="00885001" w:rsidP="00885001">
      <w:pPr>
        <w:rPr>
          <w:rFonts w:ascii="Times New Roman" w:hAnsi="Times New Roman" w:cs="Times New Roman"/>
          <w:color w:val="1A1A1A"/>
          <w:sz w:val="22"/>
          <w:szCs w:val="22"/>
        </w:rPr>
      </w:pPr>
    </w:p>
    <w:p w14:paraId="29EB74C0"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Tři pilíře mnišství: Vzdání se majetku, rodiny i vlastního já (tj. mniši žijí v naprosté poslušnosti a podřízenosti jiným).</w:t>
      </w:r>
    </w:p>
    <w:p w14:paraId="48EAB760" w14:textId="77777777" w:rsidR="00885001" w:rsidRPr="00D5664F" w:rsidRDefault="00885001" w:rsidP="00885001">
      <w:pPr>
        <w:rPr>
          <w:rFonts w:ascii="Times New Roman" w:hAnsi="Times New Roman" w:cs="Times New Roman"/>
          <w:color w:val="1A1A1A"/>
          <w:sz w:val="22"/>
          <w:szCs w:val="22"/>
        </w:rPr>
      </w:pPr>
    </w:p>
    <w:p w14:paraId="6F89BE9B" w14:textId="6CCB41DD"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II. </w:t>
      </w:r>
      <w:r w:rsidR="00885001" w:rsidRPr="00D5664F">
        <w:rPr>
          <w:rFonts w:ascii="Times New Roman" w:hAnsi="Times New Roman" w:cs="Times New Roman"/>
          <w:b/>
          <w:color w:val="1A1A1A"/>
          <w:sz w:val="22"/>
          <w:szCs w:val="22"/>
        </w:rPr>
        <w:t>Ústup do pouště: mnišství africkým vynálezem?</w:t>
      </w:r>
    </w:p>
    <w:p w14:paraId="12622D42" w14:textId="54F0CF0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V rámci křesťanství začíná tzv. útěk do Egypta koncem 3. století. Mezi příčiny lze zařadit </w:t>
      </w:r>
      <w:proofErr w:type="spellStart"/>
      <w:r w:rsidRPr="00D5664F">
        <w:rPr>
          <w:rFonts w:ascii="Times New Roman" w:hAnsi="Times New Roman" w:cs="Times New Roman"/>
          <w:b/>
          <w:color w:val="1A1A1A"/>
          <w:sz w:val="22"/>
          <w:szCs w:val="22"/>
        </w:rPr>
        <w:t>Diokleciánovo</w:t>
      </w:r>
      <w:proofErr w:type="spellEnd"/>
      <w:r w:rsidRPr="00D5664F">
        <w:rPr>
          <w:rFonts w:ascii="Times New Roman" w:hAnsi="Times New Roman" w:cs="Times New Roman"/>
          <w:b/>
          <w:color w:val="1A1A1A"/>
          <w:sz w:val="22"/>
          <w:szCs w:val="22"/>
        </w:rPr>
        <w:t xml:space="preserve"> pronásledování</w:t>
      </w:r>
      <w:r w:rsidRPr="00D5664F">
        <w:rPr>
          <w:rFonts w:ascii="Times New Roman" w:hAnsi="Times New Roman" w:cs="Times New Roman"/>
          <w:color w:val="1A1A1A"/>
          <w:sz w:val="22"/>
          <w:szCs w:val="22"/>
        </w:rPr>
        <w:t xml:space="preserve">, ale později </w:t>
      </w:r>
      <w:r w:rsidRPr="00D5664F">
        <w:rPr>
          <w:rFonts w:ascii="Times New Roman" w:hAnsi="Times New Roman" w:cs="Times New Roman"/>
          <w:b/>
          <w:color w:val="1A1A1A"/>
          <w:sz w:val="22"/>
          <w:szCs w:val="22"/>
        </w:rPr>
        <w:t>především Konstantinovo obrácení na křesťanství</w:t>
      </w:r>
      <w:r w:rsidRPr="00D5664F">
        <w:rPr>
          <w:rFonts w:ascii="Times New Roman" w:hAnsi="Times New Roman" w:cs="Times New Roman"/>
          <w:color w:val="1A1A1A"/>
          <w:sz w:val="22"/>
          <w:szCs w:val="22"/>
        </w:rPr>
        <w:t xml:space="preserve">, s nímž se pojila </w:t>
      </w:r>
      <w:r w:rsidRPr="00D5664F">
        <w:rPr>
          <w:rFonts w:ascii="Times New Roman" w:hAnsi="Times New Roman" w:cs="Times New Roman"/>
          <w:b/>
          <w:color w:val="1A1A1A"/>
          <w:sz w:val="22"/>
          <w:szCs w:val="22"/>
        </w:rPr>
        <w:t>hrozba zesvětštění křesťanství</w:t>
      </w:r>
      <w:r w:rsidRPr="00D5664F">
        <w:rPr>
          <w:rFonts w:ascii="Times New Roman" w:hAnsi="Times New Roman" w:cs="Times New Roman"/>
          <w:color w:val="1A1A1A"/>
          <w:sz w:val="22"/>
          <w:szCs w:val="22"/>
        </w:rPr>
        <w:t xml:space="preserve">, často odcházeli vzdělanější, majetnější křesťané z velkých měst. Jako o prvním poustevníkovi se hovoří o </w:t>
      </w:r>
      <w:r w:rsidRPr="00D5664F">
        <w:rPr>
          <w:rFonts w:ascii="Times New Roman" w:hAnsi="Times New Roman" w:cs="Times New Roman"/>
          <w:b/>
          <w:color w:val="1A1A1A"/>
          <w:sz w:val="22"/>
          <w:szCs w:val="22"/>
        </w:rPr>
        <w:t>Antonínu Egyptském</w:t>
      </w:r>
      <w:r w:rsidRPr="00D5664F">
        <w:rPr>
          <w:rFonts w:ascii="Times New Roman" w:hAnsi="Times New Roman" w:cs="Times New Roman"/>
          <w:color w:val="1A1A1A"/>
          <w:sz w:val="22"/>
          <w:szCs w:val="22"/>
        </w:rPr>
        <w:t xml:space="preserve">, který se narodil kolem 250, dožil se 105 let. Jeho asketická kariéra je popsána především v spise </w:t>
      </w:r>
      <w:r w:rsidRPr="00D5664F">
        <w:rPr>
          <w:rFonts w:ascii="Times New Roman" w:hAnsi="Times New Roman" w:cs="Times New Roman"/>
          <w:i/>
          <w:color w:val="1A1A1A"/>
          <w:sz w:val="22"/>
          <w:szCs w:val="22"/>
        </w:rPr>
        <w:t>Život sv. Antonína</w:t>
      </w:r>
      <w:r w:rsidRPr="00D5664F">
        <w:rPr>
          <w:rFonts w:ascii="Times New Roman" w:hAnsi="Times New Roman" w:cs="Times New Roman"/>
          <w:color w:val="1A1A1A"/>
          <w:sz w:val="22"/>
          <w:szCs w:val="22"/>
        </w:rPr>
        <w:t xml:space="preserve"> od</w:t>
      </w:r>
      <w:r w:rsidR="00AF2A63">
        <w:rPr>
          <w:rFonts w:ascii="Times New Roman" w:hAnsi="Times New Roman" w:cs="Times New Roman"/>
          <w:color w:val="1A1A1A"/>
          <w:sz w:val="22"/>
          <w:szCs w:val="22"/>
        </w:rPr>
        <w:t xml:space="preserve"> </w:t>
      </w:r>
      <w:r w:rsidR="00AF2A63" w:rsidRPr="00D0060C">
        <w:rPr>
          <w:rFonts w:ascii="Times New Roman" w:hAnsi="Times New Roman" w:cs="Times New Roman"/>
          <w:b/>
          <w:color w:val="1A1A1A"/>
          <w:sz w:val="22"/>
          <w:szCs w:val="22"/>
        </w:rPr>
        <w:t>alexandrijského biskupa</w:t>
      </w:r>
      <w:r w:rsidRPr="00D0060C">
        <w:rPr>
          <w:rFonts w:ascii="Times New Roman" w:hAnsi="Times New Roman" w:cs="Times New Roman"/>
          <w:b/>
          <w:color w:val="1A1A1A"/>
          <w:sz w:val="22"/>
          <w:szCs w:val="22"/>
        </w:rPr>
        <w:t xml:space="preserve"> </w:t>
      </w:r>
      <w:proofErr w:type="spellStart"/>
      <w:r w:rsidRPr="00D0060C">
        <w:rPr>
          <w:rFonts w:ascii="Times New Roman" w:hAnsi="Times New Roman" w:cs="Times New Roman"/>
          <w:b/>
          <w:color w:val="1A1A1A"/>
          <w:sz w:val="22"/>
          <w:szCs w:val="22"/>
        </w:rPr>
        <w:t>Athanasia</w:t>
      </w:r>
      <w:proofErr w:type="spellEnd"/>
      <w:r w:rsidRPr="00D0060C">
        <w:rPr>
          <w:rFonts w:ascii="Times New Roman" w:hAnsi="Times New Roman" w:cs="Times New Roman"/>
          <w:b/>
          <w:color w:val="1A1A1A"/>
          <w:sz w:val="22"/>
          <w:szCs w:val="22"/>
        </w:rPr>
        <w:t xml:space="preserve"> z Alexandrie</w:t>
      </w:r>
      <w:r w:rsidRPr="00D5664F">
        <w:rPr>
          <w:rFonts w:ascii="Times New Roman" w:hAnsi="Times New Roman" w:cs="Times New Roman"/>
          <w:color w:val="1A1A1A"/>
          <w:sz w:val="22"/>
          <w:szCs w:val="22"/>
        </w:rPr>
        <w:t xml:space="preserve"> – jednalo se v této době o bestseller svého druhu. Za druhého zakladatele křesťanského mnišství je často pokládán někdejší voják </w:t>
      </w:r>
      <w:proofErr w:type="spellStart"/>
      <w:r w:rsidRPr="00D5664F">
        <w:rPr>
          <w:rFonts w:ascii="Times New Roman" w:hAnsi="Times New Roman" w:cs="Times New Roman"/>
          <w:b/>
          <w:color w:val="1A1A1A"/>
          <w:sz w:val="22"/>
          <w:szCs w:val="22"/>
        </w:rPr>
        <w:t>Pachomius</w:t>
      </w:r>
      <w:proofErr w:type="spellEnd"/>
      <w:r w:rsidRPr="00D5664F">
        <w:rPr>
          <w:rFonts w:ascii="Times New Roman" w:hAnsi="Times New Roman" w:cs="Times New Roman"/>
          <w:color w:val="1A1A1A"/>
          <w:sz w:val="22"/>
          <w:szCs w:val="22"/>
        </w:rPr>
        <w:t xml:space="preserve">, který byl Antonínův současník, založil tzv. </w:t>
      </w:r>
      <w:proofErr w:type="spellStart"/>
      <w:r w:rsidRPr="00D5664F">
        <w:rPr>
          <w:rFonts w:ascii="Times New Roman" w:hAnsi="Times New Roman" w:cs="Times New Roman"/>
          <w:b/>
          <w:color w:val="1A1A1A"/>
          <w:sz w:val="22"/>
          <w:szCs w:val="22"/>
        </w:rPr>
        <w:t>koinobitický</w:t>
      </w:r>
      <w:proofErr w:type="spellEnd"/>
      <w:r w:rsidRPr="00D5664F">
        <w:rPr>
          <w:rFonts w:ascii="Times New Roman" w:hAnsi="Times New Roman" w:cs="Times New Roman"/>
          <w:b/>
          <w:color w:val="1A1A1A"/>
          <w:sz w:val="22"/>
          <w:szCs w:val="22"/>
        </w:rPr>
        <w:t xml:space="preserve"> typ asketismu</w:t>
      </w:r>
      <w:r w:rsidRPr="00D5664F">
        <w:rPr>
          <w:rFonts w:ascii="Times New Roman" w:hAnsi="Times New Roman" w:cs="Times New Roman"/>
          <w:color w:val="1A1A1A"/>
          <w:sz w:val="22"/>
          <w:szCs w:val="22"/>
        </w:rPr>
        <w:t xml:space="preserve">, v této souvislosti se hovoří </w:t>
      </w:r>
      <w:r w:rsidRPr="00D5664F">
        <w:rPr>
          <w:rFonts w:ascii="Times New Roman" w:hAnsi="Times New Roman" w:cs="Times New Roman"/>
          <w:b/>
          <w:color w:val="1A1A1A"/>
          <w:sz w:val="22"/>
          <w:szCs w:val="22"/>
        </w:rPr>
        <w:t>o prvním klášteře</w:t>
      </w:r>
      <w:r w:rsidRPr="00D5664F">
        <w:rPr>
          <w:rFonts w:ascii="Times New Roman" w:hAnsi="Times New Roman" w:cs="Times New Roman"/>
          <w:color w:val="1A1A1A"/>
          <w:sz w:val="22"/>
          <w:szCs w:val="22"/>
        </w:rPr>
        <w:t xml:space="preserve">. Předobrazem mu byla jeruzalémská první obec: mniši se mají stát jedním srdcem a jednou duší a to málo, co potřebují k přežití, užívat společně. Zakládal i ženské skupiny. Předpokladem vstupu do jeho společenství byla gramotnost, součástí „programu“ bylo studium bible. Od počátku tak bylo mnišství spjato s určitým „duchovním elitářstvím“, raná společenství a kláštery šířily gramotnost i do odlehlých oblastí. Na druhou stranu se mezi mnichy často ukrývali i </w:t>
      </w:r>
      <w:r w:rsidR="00D0060C">
        <w:rPr>
          <w:rFonts w:ascii="Times New Roman" w:hAnsi="Times New Roman" w:cs="Times New Roman"/>
          <w:color w:val="1A1A1A"/>
          <w:sz w:val="22"/>
          <w:szCs w:val="22"/>
        </w:rPr>
        <w:t>stíhané osoby</w:t>
      </w:r>
      <w:r w:rsidRPr="00D5664F">
        <w:rPr>
          <w:rFonts w:ascii="Times New Roman" w:hAnsi="Times New Roman" w:cs="Times New Roman"/>
          <w:color w:val="1A1A1A"/>
          <w:sz w:val="22"/>
          <w:szCs w:val="22"/>
        </w:rPr>
        <w:t>.</w:t>
      </w:r>
    </w:p>
    <w:p w14:paraId="5B6EF4A6"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4AAC5C92"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Již zde se ukazují první struktury, které budou poté rovněž klíčové:</w:t>
      </w:r>
    </w:p>
    <w:p w14:paraId="516825D4"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23801939" w14:textId="77777777" w:rsidR="00885001" w:rsidRPr="00D5664F" w:rsidRDefault="00885001" w:rsidP="00885001">
      <w:pPr>
        <w:pStyle w:val="Odstavecseseznamem"/>
        <w:widowControl w:val="0"/>
        <w:numPr>
          <w:ilvl w:val="0"/>
          <w:numId w:val="1"/>
        </w:numPr>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Společné žití</w:t>
      </w:r>
    </w:p>
    <w:p w14:paraId="04546612" w14:textId="230B5156" w:rsidR="00885001" w:rsidRPr="00D5664F" w:rsidRDefault="00D0060C" w:rsidP="00885001">
      <w:pPr>
        <w:pStyle w:val="Odstavecseseznamem"/>
        <w:widowControl w:val="0"/>
        <w:numPr>
          <w:ilvl w:val="0"/>
          <w:numId w:val="1"/>
        </w:numPr>
        <w:autoSpaceDE w:val="0"/>
        <w:autoSpaceDN w:val="0"/>
        <w:adjustRightInd w:val="0"/>
        <w:jc w:val="both"/>
        <w:rPr>
          <w:rFonts w:ascii="Times New Roman" w:hAnsi="Times New Roman" w:cs="Times New Roman"/>
          <w:color w:val="1A1A1A"/>
          <w:sz w:val="22"/>
          <w:szCs w:val="22"/>
        </w:rPr>
      </w:pPr>
      <w:r>
        <w:rPr>
          <w:rFonts w:ascii="Times New Roman" w:hAnsi="Times New Roman" w:cs="Times New Roman"/>
          <w:color w:val="1A1A1A"/>
          <w:sz w:val="22"/>
          <w:szCs w:val="22"/>
        </w:rPr>
        <w:t>Práce</w:t>
      </w:r>
    </w:p>
    <w:p w14:paraId="34DC6328" w14:textId="77777777" w:rsidR="00885001" w:rsidRPr="00D5664F" w:rsidRDefault="00885001" w:rsidP="00885001">
      <w:pPr>
        <w:pStyle w:val="Odstavecseseznamem"/>
        <w:widowControl w:val="0"/>
        <w:numPr>
          <w:ilvl w:val="0"/>
          <w:numId w:val="1"/>
        </w:numPr>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Modlení</w:t>
      </w:r>
    </w:p>
    <w:p w14:paraId="05D4CC3A" w14:textId="77777777" w:rsidR="00885001" w:rsidRPr="00D5664F" w:rsidRDefault="00885001" w:rsidP="00885001">
      <w:pPr>
        <w:pStyle w:val="Odstavecseseznamem"/>
        <w:widowControl w:val="0"/>
        <w:numPr>
          <w:ilvl w:val="0"/>
          <w:numId w:val="1"/>
        </w:numPr>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Struktura je zaznamenána písemně</w:t>
      </w:r>
    </w:p>
    <w:p w14:paraId="4FAB869D"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0258220F"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Před svou smrtí v roce 346 založil </w:t>
      </w:r>
      <w:proofErr w:type="spellStart"/>
      <w:r w:rsidRPr="00D5664F">
        <w:rPr>
          <w:rFonts w:ascii="Times New Roman" w:hAnsi="Times New Roman" w:cs="Times New Roman"/>
          <w:color w:val="1A1A1A"/>
          <w:sz w:val="22"/>
          <w:szCs w:val="22"/>
        </w:rPr>
        <w:t>Pachomius</w:t>
      </w:r>
      <w:proofErr w:type="spellEnd"/>
      <w:r w:rsidRPr="00D5664F">
        <w:rPr>
          <w:rFonts w:ascii="Times New Roman" w:hAnsi="Times New Roman" w:cs="Times New Roman"/>
          <w:color w:val="1A1A1A"/>
          <w:sz w:val="22"/>
          <w:szCs w:val="22"/>
        </w:rPr>
        <w:t xml:space="preserve"> sedm komunit v údolí Nilu a na konci čtvrtého století založili </w:t>
      </w:r>
      <w:r w:rsidRPr="00D5664F">
        <w:rPr>
          <w:rFonts w:ascii="Times New Roman" w:hAnsi="Times New Roman" w:cs="Times New Roman"/>
          <w:color w:val="1A1A1A"/>
          <w:sz w:val="22"/>
          <w:szCs w:val="22"/>
        </w:rPr>
        <w:lastRenderedPageBreak/>
        <w:t>jeho žáci a epigoni mnohé další. Základem je pečlivě organizovaná spolupráce v praktických oblastech života i duchovním růstu, ekonomická soběstačnost díky zemědělským aktivitám, respekt vůči tradicím a vůči představeným.</w:t>
      </w:r>
    </w:p>
    <w:p w14:paraId="0A1F57F1" w14:textId="4A32BB66"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III. </w:t>
      </w:r>
      <w:r w:rsidR="00885001" w:rsidRPr="00D5664F">
        <w:rPr>
          <w:rFonts w:ascii="Times New Roman" w:hAnsi="Times New Roman" w:cs="Times New Roman"/>
          <w:b/>
          <w:color w:val="1A1A1A"/>
          <w:sz w:val="22"/>
          <w:szCs w:val="22"/>
        </w:rPr>
        <w:t>Malá Asie: mnišství s důrazem na sociální rozměr</w:t>
      </w:r>
    </w:p>
    <w:p w14:paraId="3C74D0E1" w14:textId="55B59637" w:rsidR="00885001" w:rsidRDefault="00885001" w:rsidP="00885001">
      <w:pPr>
        <w:widowControl w:val="0"/>
        <w:autoSpaceDE w:val="0"/>
        <w:autoSpaceDN w:val="0"/>
        <w:adjustRightInd w:val="0"/>
        <w:jc w:val="both"/>
        <w:rPr>
          <w:rFonts w:ascii="Times New Roman" w:hAnsi="Times New Roman" w:cs="Times New Roman"/>
          <w:color w:val="222222"/>
          <w:sz w:val="22"/>
          <w:szCs w:val="22"/>
        </w:rPr>
      </w:pPr>
      <w:r w:rsidRPr="00D5664F">
        <w:rPr>
          <w:rFonts w:ascii="Times New Roman" w:hAnsi="Times New Roman" w:cs="Times New Roman"/>
          <w:color w:val="1A1A1A"/>
          <w:sz w:val="22"/>
          <w:szCs w:val="22"/>
        </w:rPr>
        <w:t>V </w:t>
      </w:r>
      <w:proofErr w:type="spellStart"/>
      <w:r w:rsidRPr="00D5664F">
        <w:rPr>
          <w:rFonts w:ascii="Times New Roman" w:hAnsi="Times New Roman" w:cs="Times New Roman"/>
          <w:color w:val="1A1A1A"/>
          <w:sz w:val="22"/>
          <w:szCs w:val="22"/>
        </w:rPr>
        <w:t>Kappadokii</w:t>
      </w:r>
      <w:proofErr w:type="spellEnd"/>
      <w:r w:rsidRPr="00D5664F">
        <w:rPr>
          <w:rFonts w:ascii="Times New Roman" w:hAnsi="Times New Roman" w:cs="Times New Roman"/>
          <w:color w:val="1A1A1A"/>
          <w:sz w:val="22"/>
          <w:szCs w:val="22"/>
        </w:rPr>
        <w:t xml:space="preserve"> v Malé Asii rozvinul </w:t>
      </w:r>
      <w:proofErr w:type="spellStart"/>
      <w:r w:rsidRPr="00D5664F">
        <w:rPr>
          <w:rFonts w:ascii="Times New Roman" w:hAnsi="Times New Roman" w:cs="Times New Roman"/>
          <w:b/>
          <w:color w:val="1A1A1A"/>
          <w:sz w:val="22"/>
          <w:szCs w:val="22"/>
        </w:rPr>
        <w:t>Basileos</w:t>
      </w:r>
      <w:proofErr w:type="spellEnd"/>
      <w:r w:rsidRPr="00D5664F">
        <w:rPr>
          <w:rFonts w:ascii="Times New Roman" w:hAnsi="Times New Roman" w:cs="Times New Roman"/>
          <w:b/>
          <w:color w:val="1A1A1A"/>
          <w:sz w:val="22"/>
          <w:szCs w:val="22"/>
        </w:rPr>
        <w:t xml:space="preserve"> z </w:t>
      </w:r>
      <w:proofErr w:type="spellStart"/>
      <w:r w:rsidRPr="00D5664F">
        <w:rPr>
          <w:rFonts w:ascii="Times New Roman" w:hAnsi="Times New Roman" w:cs="Times New Roman"/>
          <w:b/>
          <w:color w:val="1A1A1A"/>
          <w:sz w:val="22"/>
          <w:szCs w:val="22"/>
        </w:rPr>
        <w:t>Kaisareie</w:t>
      </w:r>
      <w:proofErr w:type="spellEnd"/>
      <w:r w:rsidRPr="00D5664F">
        <w:rPr>
          <w:rFonts w:ascii="Times New Roman" w:hAnsi="Times New Roman" w:cs="Times New Roman"/>
          <w:color w:val="1A1A1A"/>
          <w:sz w:val="22"/>
          <w:szCs w:val="22"/>
        </w:rPr>
        <w:t xml:space="preserve"> (zemřel r. 379) se svými příbuznými a přáteli organizovaný asketismus, jenž byl úzce spjat s pastorálním a širším </w:t>
      </w:r>
      <w:r w:rsidRPr="00D5664F">
        <w:rPr>
          <w:rFonts w:ascii="Times New Roman" w:hAnsi="Times New Roman" w:cs="Times New Roman"/>
          <w:b/>
          <w:color w:val="1A1A1A"/>
          <w:sz w:val="22"/>
          <w:szCs w:val="22"/>
        </w:rPr>
        <w:t>sociálním rozvojem církevního života</w:t>
      </w:r>
      <w:r w:rsidRPr="00D5664F">
        <w:rPr>
          <w:rFonts w:ascii="Times New Roman" w:hAnsi="Times New Roman" w:cs="Times New Roman"/>
          <w:color w:val="1A1A1A"/>
          <w:sz w:val="22"/>
          <w:szCs w:val="22"/>
        </w:rPr>
        <w:t xml:space="preserve"> a který byl inspirován alexandrijským </w:t>
      </w:r>
      <w:proofErr w:type="spellStart"/>
      <w:r w:rsidRPr="00D5664F">
        <w:rPr>
          <w:rFonts w:ascii="Times New Roman" w:hAnsi="Times New Roman" w:cs="Times New Roman"/>
          <w:color w:val="1A1A1A"/>
          <w:sz w:val="22"/>
          <w:szCs w:val="22"/>
        </w:rPr>
        <w:t>theologem</w:t>
      </w:r>
      <w:proofErr w:type="spellEnd"/>
      <w:r w:rsidRPr="00D5664F">
        <w:rPr>
          <w:rFonts w:ascii="Times New Roman" w:hAnsi="Times New Roman" w:cs="Times New Roman"/>
          <w:color w:val="1A1A1A"/>
          <w:sz w:val="22"/>
          <w:szCs w:val="22"/>
        </w:rPr>
        <w:t xml:space="preserve"> </w:t>
      </w:r>
      <w:proofErr w:type="spellStart"/>
      <w:r w:rsidRPr="00D5664F">
        <w:rPr>
          <w:rFonts w:ascii="Times New Roman" w:hAnsi="Times New Roman" w:cs="Times New Roman"/>
          <w:b/>
          <w:color w:val="1A1A1A"/>
          <w:sz w:val="22"/>
          <w:szCs w:val="22"/>
        </w:rPr>
        <w:t>Origenem</w:t>
      </w:r>
      <w:proofErr w:type="spellEnd"/>
      <w:r w:rsidRPr="00D5664F">
        <w:rPr>
          <w:rFonts w:ascii="Times New Roman" w:hAnsi="Times New Roman" w:cs="Times New Roman"/>
          <w:color w:val="1A1A1A"/>
          <w:sz w:val="22"/>
          <w:szCs w:val="22"/>
        </w:rPr>
        <w:t xml:space="preserve"> (zemřel 254). Centrem východní říše byla Konstantinopol, v roce 536 zde existovalo na 73 klášterů. Stěžejní pro další vývoj v Byzantské říši bylo mnišství spjaté s tzv. </w:t>
      </w:r>
      <w:r w:rsidRPr="00D5664F">
        <w:rPr>
          <w:rFonts w:ascii="Times New Roman" w:hAnsi="Times New Roman" w:cs="Times New Roman"/>
          <w:b/>
          <w:color w:val="1A1A1A"/>
          <w:sz w:val="22"/>
          <w:szCs w:val="22"/>
        </w:rPr>
        <w:t>mnišským státem Athos</w:t>
      </w:r>
      <w:r w:rsidR="00D0060C">
        <w:rPr>
          <w:rFonts w:ascii="Times New Roman" w:hAnsi="Times New Roman" w:cs="Times New Roman"/>
          <w:color w:val="1A1A1A"/>
          <w:sz w:val="22"/>
          <w:szCs w:val="22"/>
        </w:rPr>
        <w:t xml:space="preserve"> v</w:t>
      </w:r>
      <w:r w:rsidRPr="00D5664F">
        <w:rPr>
          <w:rFonts w:ascii="Times New Roman" w:hAnsi="Times New Roman" w:cs="Times New Roman"/>
          <w:color w:val="1A1A1A"/>
          <w:sz w:val="22"/>
          <w:szCs w:val="22"/>
        </w:rPr>
        <w:t xml:space="preserve"> severní</w:t>
      </w:r>
      <w:r w:rsidR="00D0060C">
        <w:rPr>
          <w:rFonts w:ascii="Times New Roman" w:hAnsi="Times New Roman" w:cs="Times New Roman"/>
          <w:color w:val="1A1A1A"/>
          <w:sz w:val="22"/>
          <w:szCs w:val="22"/>
        </w:rPr>
        <w:t>m Řecku, tvořený 12 mužskými kláštery.</w:t>
      </w:r>
    </w:p>
    <w:p w14:paraId="40EA8A98" w14:textId="77777777" w:rsidR="00D0060C" w:rsidRPr="00D5664F" w:rsidRDefault="00D0060C" w:rsidP="00885001">
      <w:pPr>
        <w:widowControl w:val="0"/>
        <w:autoSpaceDE w:val="0"/>
        <w:autoSpaceDN w:val="0"/>
        <w:adjustRightInd w:val="0"/>
        <w:jc w:val="both"/>
        <w:rPr>
          <w:rFonts w:ascii="Times New Roman" w:hAnsi="Times New Roman" w:cs="Times New Roman"/>
          <w:color w:val="1A1A1A"/>
          <w:sz w:val="22"/>
          <w:szCs w:val="22"/>
        </w:rPr>
      </w:pPr>
    </w:p>
    <w:p w14:paraId="687E0E65" w14:textId="5DB8DFF4"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IV. </w:t>
      </w:r>
      <w:r w:rsidR="00885001" w:rsidRPr="00D5664F">
        <w:rPr>
          <w:rFonts w:ascii="Times New Roman" w:hAnsi="Times New Roman" w:cs="Times New Roman"/>
          <w:b/>
          <w:color w:val="1A1A1A"/>
          <w:sz w:val="22"/>
          <w:szCs w:val="22"/>
        </w:rPr>
        <w:t>Palestina a Sýrie</w:t>
      </w:r>
    </w:p>
    <w:p w14:paraId="46FB1D8B" w14:textId="3374F0FA" w:rsidR="00885001" w:rsidRPr="00D5664F" w:rsidRDefault="00885001" w:rsidP="00885001">
      <w:pPr>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Na území Palestiny a Sýrie se rozvinuly nejradikálnější podoby mnišství. Organizační struktura je spojením poustevnického a komunitního životního stylu – pro tento typ se vžil řecký výraz </w:t>
      </w:r>
      <w:proofErr w:type="spellStart"/>
      <w:r w:rsidRPr="00D5664F">
        <w:rPr>
          <w:rFonts w:ascii="Times New Roman" w:hAnsi="Times New Roman" w:cs="Times New Roman"/>
          <w:i/>
          <w:color w:val="1A1A1A"/>
          <w:sz w:val="22"/>
          <w:szCs w:val="22"/>
        </w:rPr>
        <w:t>laura</w:t>
      </w:r>
      <w:proofErr w:type="spellEnd"/>
      <w:r w:rsidRPr="00D5664F">
        <w:rPr>
          <w:rFonts w:ascii="Times New Roman" w:hAnsi="Times New Roman" w:cs="Times New Roman"/>
          <w:color w:val="1A1A1A"/>
          <w:sz w:val="22"/>
          <w:szCs w:val="22"/>
        </w:rPr>
        <w:t xml:space="preserve"> znamenající úzkou cestu: jedná se o skupinu, která je podřízena jednomu opatovi, ale jako skupina se tito poustevníci setkávají jen při eucharistii, jinak žijí o samotě. Největší rozkvět mnišství v této oblasti spadá do 5.-6. století. V této době se rovněž projevil </w:t>
      </w:r>
      <w:r w:rsidRPr="00D5664F">
        <w:rPr>
          <w:rFonts w:ascii="Times New Roman" w:hAnsi="Times New Roman" w:cs="Times New Roman"/>
          <w:b/>
          <w:color w:val="1A1A1A"/>
          <w:sz w:val="22"/>
          <w:szCs w:val="22"/>
        </w:rPr>
        <w:t>důraz na náboženský výkon</w:t>
      </w:r>
      <w:r w:rsidRPr="00D5664F">
        <w:rPr>
          <w:rFonts w:ascii="Times New Roman" w:hAnsi="Times New Roman" w:cs="Times New Roman"/>
          <w:color w:val="1A1A1A"/>
          <w:sz w:val="22"/>
          <w:szCs w:val="22"/>
        </w:rPr>
        <w:t xml:space="preserve">. Vznikly zde skupiny tzv. </w:t>
      </w:r>
      <w:r w:rsidRPr="00D5664F">
        <w:rPr>
          <w:rFonts w:ascii="Times New Roman" w:hAnsi="Times New Roman" w:cs="Times New Roman"/>
          <w:b/>
          <w:color w:val="1A1A1A"/>
          <w:sz w:val="22"/>
          <w:szCs w:val="22"/>
        </w:rPr>
        <w:t>stylitů</w:t>
      </w:r>
      <w:r w:rsidRPr="00D5664F">
        <w:rPr>
          <w:rFonts w:ascii="Times New Roman" w:hAnsi="Times New Roman" w:cs="Times New Roman"/>
          <w:color w:val="1A1A1A"/>
          <w:sz w:val="22"/>
          <w:szCs w:val="22"/>
        </w:rPr>
        <w:t xml:space="preserve">, od </w:t>
      </w:r>
      <w:proofErr w:type="spellStart"/>
      <w:r w:rsidRPr="00D5664F">
        <w:rPr>
          <w:rFonts w:ascii="Times New Roman" w:eastAsia="Times New Roman" w:hAnsi="Times New Roman" w:cs="Times New Roman"/>
          <w:color w:val="222222"/>
          <w:sz w:val="22"/>
          <w:szCs w:val="22"/>
          <w:shd w:val="clear" w:color="auto" w:fill="FFFFFF"/>
          <w:lang w:eastAsia="cs-CZ"/>
        </w:rPr>
        <w:t>στῦλος</w:t>
      </w:r>
      <w:proofErr w:type="spellEnd"/>
      <w:r w:rsidRPr="00D5664F">
        <w:rPr>
          <w:rFonts w:ascii="Times New Roman" w:hAnsi="Times New Roman" w:cs="Times New Roman"/>
          <w:color w:val="1A1A1A"/>
          <w:sz w:val="22"/>
          <w:szCs w:val="22"/>
        </w:rPr>
        <w:t xml:space="preserve">: sloup. Tito lidé žili na sloupech s platformami, na něž si asketa sice mohl lehnout, ale nebyl uchráněn před sluncem, chladem a deštěm. Sloužící jim na sloup přinášeli eucharistii. Nejslavnější byl </w:t>
      </w:r>
      <w:r w:rsidRPr="00D5664F">
        <w:rPr>
          <w:rFonts w:ascii="Times New Roman" w:hAnsi="Times New Roman" w:cs="Times New Roman"/>
          <w:b/>
          <w:color w:val="1A1A1A"/>
          <w:sz w:val="22"/>
          <w:szCs w:val="22"/>
        </w:rPr>
        <w:t xml:space="preserve">Simon Stylita (389–459), </w:t>
      </w:r>
      <w:r w:rsidRPr="00D5664F">
        <w:rPr>
          <w:rFonts w:ascii="Times New Roman" w:hAnsi="Times New Roman" w:cs="Times New Roman"/>
          <w:color w:val="1A1A1A"/>
          <w:sz w:val="22"/>
          <w:szCs w:val="22"/>
        </w:rPr>
        <w:t>který</w:t>
      </w:r>
      <w:r w:rsidRPr="00D5664F">
        <w:rPr>
          <w:rFonts w:ascii="Times New Roman" w:hAnsi="Times New Roman" w:cs="Times New Roman"/>
          <w:b/>
          <w:color w:val="1A1A1A"/>
          <w:sz w:val="22"/>
          <w:szCs w:val="22"/>
        </w:rPr>
        <w:t xml:space="preserve"> </w:t>
      </w:r>
      <w:r w:rsidRPr="00D5664F">
        <w:rPr>
          <w:rFonts w:ascii="Times New Roman" w:hAnsi="Times New Roman" w:cs="Times New Roman"/>
          <w:color w:val="1A1A1A"/>
          <w:sz w:val="22"/>
          <w:szCs w:val="22"/>
        </w:rPr>
        <w:t xml:space="preserve">začal své eremitství praktikovat v roce 412, po deseti letech si našel sloup, původně 3 metry, později </w:t>
      </w:r>
      <w:r w:rsidR="00D0060C">
        <w:rPr>
          <w:rFonts w:ascii="Times New Roman" w:hAnsi="Times New Roman" w:cs="Times New Roman"/>
          <w:color w:val="1A1A1A"/>
          <w:sz w:val="22"/>
          <w:szCs w:val="22"/>
        </w:rPr>
        <w:t>povýšil</w:t>
      </w:r>
      <w:r w:rsidRPr="00D5664F">
        <w:rPr>
          <w:rFonts w:ascii="Times New Roman" w:hAnsi="Times New Roman" w:cs="Times New Roman"/>
          <w:color w:val="1A1A1A"/>
          <w:sz w:val="22"/>
          <w:szCs w:val="22"/>
        </w:rPr>
        <w:t xml:space="preserve"> na 20 metrů. Přicházely k němu zástupy lidí, k nimž dvakrát denně kázal. Tento extravagantní způsob asketického života se rozšířil po celé byzantské říši. Existovali i </w:t>
      </w:r>
      <w:proofErr w:type="spellStart"/>
      <w:r w:rsidRPr="00D5664F">
        <w:rPr>
          <w:rFonts w:ascii="Times New Roman" w:hAnsi="Times New Roman" w:cs="Times New Roman"/>
          <w:b/>
          <w:color w:val="1A1A1A"/>
          <w:sz w:val="22"/>
          <w:szCs w:val="22"/>
        </w:rPr>
        <w:t>dendrité</w:t>
      </w:r>
      <w:proofErr w:type="spellEnd"/>
      <w:r w:rsidRPr="00D5664F">
        <w:rPr>
          <w:rFonts w:ascii="Times New Roman" w:hAnsi="Times New Roman" w:cs="Times New Roman"/>
          <w:color w:val="1A1A1A"/>
          <w:sz w:val="22"/>
          <w:szCs w:val="22"/>
        </w:rPr>
        <w:t xml:space="preserve"> – lidé žijící na stromech. </w:t>
      </w:r>
      <w:r w:rsidR="00D0060C">
        <w:rPr>
          <w:rFonts w:ascii="Times New Roman" w:hAnsi="Times New Roman" w:cs="Times New Roman"/>
          <w:color w:val="1A1A1A"/>
          <w:sz w:val="22"/>
          <w:szCs w:val="22"/>
        </w:rPr>
        <w:t xml:space="preserve">Stylité a </w:t>
      </w:r>
      <w:proofErr w:type="spellStart"/>
      <w:r w:rsidR="00D0060C">
        <w:rPr>
          <w:rFonts w:ascii="Times New Roman" w:hAnsi="Times New Roman" w:cs="Times New Roman"/>
          <w:color w:val="1A1A1A"/>
          <w:sz w:val="22"/>
          <w:szCs w:val="22"/>
        </w:rPr>
        <w:t>dendrité</w:t>
      </w:r>
      <w:proofErr w:type="spellEnd"/>
      <w:r w:rsidR="00D0060C">
        <w:rPr>
          <w:rFonts w:ascii="Times New Roman" w:hAnsi="Times New Roman" w:cs="Times New Roman"/>
          <w:color w:val="1A1A1A"/>
          <w:sz w:val="22"/>
          <w:szCs w:val="22"/>
        </w:rPr>
        <w:t xml:space="preserve"> takto žili</w:t>
      </w:r>
      <w:r w:rsidRPr="00D5664F">
        <w:rPr>
          <w:rFonts w:ascii="Times New Roman" w:hAnsi="Times New Roman" w:cs="Times New Roman"/>
          <w:color w:val="1A1A1A"/>
          <w:sz w:val="22"/>
          <w:szCs w:val="22"/>
        </w:rPr>
        <w:t xml:space="preserve"> až do devatenáctého století. V západní části tento typ mnišství neslavil valný úspěch: existoval zde jeden stylita, ale tomu tento životní styl zatrhl biskup a nechal v dané oblasti všechny sloupy odstranit. </w:t>
      </w:r>
    </w:p>
    <w:p w14:paraId="2AA94A12" w14:textId="77777777" w:rsidR="00885001" w:rsidRDefault="00885001" w:rsidP="00885001">
      <w:pPr>
        <w:widowControl w:val="0"/>
        <w:autoSpaceDE w:val="0"/>
        <w:autoSpaceDN w:val="0"/>
        <w:adjustRightInd w:val="0"/>
        <w:jc w:val="both"/>
        <w:rPr>
          <w:rFonts w:ascii="Times New Roman" w:hAnsi="Times New Roman" w:cs="Times New Roman"/>
          <w:color w:val="092F9D"/>
          <w:sz w:val="22"/>
          <w:szCs w:val="22"/>
        </w:rPr>
      </w:pPr>
    </w:p>
    <w:p w14:paraId="582039D9" w14:textId="623E5843" w:rsidR="00215D66" w:rsidRDefault="00215D66" w:rsidP="00215D66">
      <w:pPr>
        <w:widowControl w:val="0"/>
        <w:autoSpaceDE w:val="0"/>
        <w:autoSpaceDN w:val="0"/>
        <w:adjustRightInd w:val="0"/>
        <w:jc w:val="center"/>
        <w:rPr>
          <w:rFonts w:ascii="Times New Roman" w:hAnsi="Times New Roman" w:cs="Times New Roman"/>
          <w:color w:val="092F9D"/>
          <w:sz w:val="22"/>
          <w:szCs w:val="22"/>
        </w:rPr>
      </w:pPr>
      <w:r>
        <w:rPr>
          <w:rFonts w:ascii="Helvetica" w:hAnsi="Helvetica" w:cs="Helvetica"/>
          <w:noProof/>
          <w:lang w:eastAsia="cs-CZ"/>
        </w:rPr>
        <w:drawing>
          <wp:inline distT="0" distB="0" distL="0" distR="0" wp14:anchorId="0E7EDFE4" wp14:editId="5CF947A4">
            <wp:extent cx="2155825" cy="3255010"/>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5825" cy="3255010"/>
                    </a:xfrm>
                    <a:prstGeom prst="rect">
                      <a:avLst/>
                    </a:prstGeom>
                    <a:noFill/>
                    <a:ln>
                      <a:noFill/>
                    </a:ln>
                  </pic:spPr>
                </pic:pic>
              </a:graphicData>
            </a:graphic>
          </wp:inline>
        </w:drawing>
      </w:r>
    </w:p>
    <w:p w14:paraId="3A928CAA" w14:textId="77777777" w:rsidR="00215D66" w:rsidRDefault="00215D66" w:rsidP="00885001">
      <w:pPr>
        <w:widowControl w:val="0"/>
        <w:autoSpaceDE w:val="0"/>
        <w:autoSpaceDN w:val="0"/>
        <w:adjustRightInd w:val="0"/>
        <w:jc w:val="both"/>
        <w:rPr>
          <w:rFonts w:ascii="Times New Roman" w:hAnsi="Times New Roman" w:cs="Times New Roman"/>
          <w:color w:val="092F9D"/>
          <w:sz w:val="22"/>
          <w:szCs w:val="22"/>
        </w:rPr>
      </w:pPr>
    </w:p>
    <w:p w14:paraId="232B214A" w14:textId="77777777" w:rsidR="00215D66" w:rsidRPr="00D5664F" w:rsidRDefault="00215D66" w:rsidP="00885001">
      <w:pPr>
        <w:widowControl w:val="0"/>
        <w:autoSpaceDE w:val="0"/>
        <w:autoSpaceDN w:val="0"/>
        <w:adjustRightInd w:val="0"/>
        <w:jc w:val="both"/>
        <w:rPr>
          <w:rFonts w:ascii="Times New Roman" w:hAnsi="Times New Roman" w:cs="Times New Roman"/>
          <w:color w:val="092F9D"/>
          <w:sz w:val="22"/>
          <w:szCs w:val="22"/>
        </w:rPr>
      </w:pPr>
    </w:p>
    <w:p w14:paraId="3B8B4F95" w14:textId="4A0E0603"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V. </w:t>
      </w:r>
      <w:r w:rsidR="00885001" w:rsidRPr="00D5664F">
        <w:rPr>
          <w:rFonts w:ascii="Times New Roman" w:hAnsi="Times New Roman" w:cs="Times New Roman"/>
          <w:b/>
          <w:color w:val="1A1A1A"/>
          <w:sz w:val="22"/>
          <w:szCs w:val="22"/>
        </w:rPr>
        <w:t>Západní mnišství na příkladu sv. Benedikta, „patrona Evropy“</w:t>
      </w:r>
    </w:p>
    <w:p w14:paraId="6A78E610" w14:textId="284D79BB" w:rsidR="00885001"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Z těchto </w:t>
      </w:r>
      <w:r w:rsidR="00D0060C">
        <w:rPr>
          <w:rFonts w:ascii="Times New Roman" w:hAnsi="Times New Roman" w:cs="Times New Roman"/>
          <w:color w:val="1A1A1A"/>
          <w:sz w:val="22"/>
          <w:szCs w:val="22"/>
        </w:rPr>
        <w:t xml:space="preserve">východních </w:t>
      </w:r>
      <w:r w:rsidRPr="00D5664F">
        <w:rPr>
          <w:rFonts w:ascii="Times New Roman" w:hAnsi="Times New Roman" w:cs="Times New Roman"/>
          <w:color w:val="1A1A1A"/>
          <w:sz w:val="22"/>
          <w:szCs w:val="22"/>
        </w:rPr>
        <w:t>oblastí se mnišství začíná postupně šířit na západ: pevné základy poskytují lidé jako Martin z </w:t>
      </w:r>
      <w:proofErr w:type="spellStart"/>
      <w:proofErr w:type="gramStart"/>
      <w:r w:rsidRPr="00D5664F">
        <w:rPr>
          <w:rFonts w:ascii="Times New Roman" w:hAnsi="Times New Roman" w:cs="Times New Roman"/>
          <w:color w:val="1A1A1A"/>
          <w:sz w:val="22"/>
          <w:szCs w:val="22"/>
        </w:rPr>
        <w:t>Tours</w:t>
      </w:r>
      <w:proofErr w:type="spellEnd"/>
      <w:proofErr w:type="gramEnd"/>
      <w:r w:rsidRPr="00D5664F">
        <w:rPr>
          <w:rFonts w:ascii="Times New Roman" w:hAnsi="Times New Roman" w:cs="Times New Roman"/>
          <w:color w:val="1A1A1A"/>
          <w:sz w:val="22"/>
          <w:szCs w:val="22"/>
        </w:rPr>
        <w:t xml:space="preserve">, </w:t>
      </w:r>
      <w:proofErr w:type="spellStart"/>
      <w:r w:rsidRPr="00D5664F">
        <w:rPr>
          <w:rFonts w:ascii="Times New Roman" w:hAnsi="Times New Roman" w:cs="Times New Roman"/>
          <w:color w:val="1A1A1A"/>
          <w:sz w:val="22"/>
          <w:szCs w:val="22"/>
        </w:rPr>
        <w:t>Sulpicius</w:t>
      </w:r>
      <w:proofErr w:type="spellEnd"/>
      <w:r w:rsidRPr="00D5664F">
        <w:rPr>
          <w:rFonts w:ascii="Times New Roman" w:hAnsi="Times New Roman" w:cs="Times New Roman"/>
          <w:color w:val="1A1A1A"/>
          <w:sz w:val="22"/>
          <w:szCs w:val="22"/>
        </w:rPr>
        <w:t xml:space="preserve"> </w:t>
      </w:r>
      <w:proofErr w:type="spellStart"/>
      <w:r w:rsidRPr="00D5664F">
        <w:rPr>
          <w:rFonts w:ascii="Times New Roman" w:hAnsi="Times New Roman" w:cs="Times New Roman"/>
          <w:color w:val="1A1A1A"/>
          <w:sz w:val="22"/>
          <w:szCs w:val="22"/>
        </w:rPr>
        <w:t>Severus</w:t>
      </w:r>
      <w:proofErr w:type="spellEnd"/>
      <w:r w:rsidRPr="00D5664F">
        <w:rPr>
          <w:rFonts w:ascii="Times New Roman" w:hAnsi="Times New Roman" w:cs="Times New Roman"/>
          <w:color w:val="1A1A1A"/>
          <w:sz w:val="22"/>
          <w:szCs w:val="22"/>
        </w:rPr>
        <w:t xml:space="preserve">, Ambrosius, Augustinus. Vše směřuje k Benediktově životě a </w:t>
      </w:r>
      <w:r w:rsidRPr="00D5664F">
        <w:rPr>
          <w:rFonts w:ascii="Times New Roman" w:hAnsi="Times New Roman" w:cs="Times New Roman"/>
          <w:i/>
          <w:color w:val="1A1A1A"/>
          <w:sz w:val="22"/>
          <w:szCs w:val="22"/>
        </w:rPr>
        <w:t>Reguli</w:t>
      </w:r>
      <w:r w:rsidRPr="00D5664F">
        <w:rPr>
          <w:rFonts w:ascii="Times New Roman" w:hAnsi="Times New Roman" w:cs="Times New Roman"/>
          <w:color w:val="1A1A1A"/>
          <w:sz w:val="22"/>
          <w:szCs w:val="22"/>
        </w:rPr>
        <w:t xml:space="preserve"> ze šestého století.</w:t>
      </w:r>
    </w:p>
    <w:p w14:paraId="6BD02E55" w14:textId="77777777" w:rsidR="00AF2A63" w:rsidRDefault="00AF2A63" w:rsidP="00885001">
      <w:pPr>
        <w:widowControl w:val="0"/>
        <w:autoSpaceDE w:val="0"/>
        <w:autoSpaceDN w:val="0"/>
        <w:adjustRightInd w:val="0"/>
        <w:jc w:val="both"/>
        <w:rPr>
          <w:rFonts w:ascii="Times New Roman" w:hAnsi="Times New Roman" w:cs="Times New Roman"/>
          <w:color w:val="1A1A1A"/>
          <w:sz w:val="22"/>
          <w:szCs w:val="22"/>
        </w:rPr>
      </w:pPr>
    </w:p>
    <w:p w14:paraId="5277C728" w14:textId="77777777" w:rsidR="00215D66" w:rsidRPr="00D5664F" w:rsidRDefault="00215D66" w:rsidP="00885001">
      <w:pPr>
        <w:widowControl w:val="0"/>
        <w:autoSpaceDE w:val="0"/>
        <w:autoSpaceDN w:val="0"/>
        <w:adjustRightInd w:val="0"/>
        <w:jc w:val="both"/>
        <w:rPr>
          <w:rFonts w:ascii="Times New Roman" w:hAnsi="Times New Roman" w:cs="Times New Roman"/>
          <w:color w:val="1A1A1A"/>
          <w:sz w:val="22"/>
          <w:szCs w:val="22"/>
        </w:rPr>
      </w:pPr>
    </w:p>
    <w:p w14:paraId="3B1ED2F9" w14:textId="63B4D780" w:rsidR="00885001" w:rsidRPr="00D5664F" w:rsidRDefault="00AF2A63" w:rsidP="00885001">
      <w:pPr>
        <w:widowControl w:val="0"/>
        <w:autoSpaceDE w:val="0"/>
        <w:autoSpaceDN w:val="0"/>
        <w:adjustRightInd w:val="0"/>
        <w:jc w:val="center"/>
        <w:rPr>
          <w:rFonts w:ascii="Times New Roman" w:hAnsi="Times New Roman" w:cs="Times New Roman"/>
          <w:b/>
          <w:bCs/>
          <w:sz w:val="22"/>
          <w:szCs w:val="22"/>
        </w:rPr>
      </w:pPr>
      <w:r>
        <w:rPr>
          <w:rFonts w:ascii="Times New Roman" w:hAnsi="Times New Roman" w:cs="Times New Roman"/>
          <w:b/>
          <w:bCs/>
          <w:color w:val="1A1A1A"/>
          <w:sz w:val="22"/>
          <w:szCs w:val="22"/>
        </w:rPr>
        <w:lastRenderedPageBreak/>
        <w:t xml:space="preserve">1. </w:t>
      </w:r>
      <w:r w:rsidR="00885001" w:rsidRPr="00D5664F">
        <w:rPr>
          <w:rFonts w:ascii="Times New Roman" w:hAnsi="Times New Roman" w:cs="Times New Roman"/>
          <w:b/>
          <w:bCs/>
          <w:color w:val="1A1A1A"/>
          <w:sz w:val="22"/>
          <w:szCs w:val="22"/>
        </w:rPr>
        <w:t>Řehoř I. Veliký: jeho dílo a doba</w:t>
      </w:r>
    </w:p>
    <w:p w14:paraId="28906829"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Slabost západořímského císařství vedla k osamostatnění pozice církve. Roku 410 vizigótský král </w:t>
      </w:r>
      <w:proofErr w:type="spellStart"/>
      <w:r w:rsidRPr="00D5664F">
        <w:rPr>
          <w:rFonts w:ascii="Times New Roman" w:hAnsi="Times New Roman" w:cs="Times New Roman"/>
          <w:color w:val="1A1A1A"/>
          <w:sz w:val="22"/>
          <w:szCs w:val="22"/>
        </w:rPr>
        <w:t>Alarich</w:t>
      </w:r>
      <w:proofErr w:type="spellEnd"/>
      <w:r w:rsidRPr="00D5664F">
        <w:rPr>
          <w:rFonts w:ascii="Times New Roman" w:hAnsi="Times New Roman" w:cs="Times New Roman"/>
          <w:color w:val="1A1A1A"/>
          <w:sz w:val="22"/>
          <w:szCs w:val="22"/>
        </w:rPr>
        <w:t xml:space="preserve"> dobyl a vyplenil město Řím. V r. 451 přitáhli Hunové. Lev Veliký dosáhl roku 452 toho, že byl Řím ušetřen před hunským králem Attilou. Roku 455 stanuli před Římem Vandalové. </w:t>
      </w:r>
      <w:r w:rsidRPr="00D0060C">
        <w:rPr>
          <w:rFonts w:ascii="Times New Roman" w:hAnsi="Times New Roman" w:cs="Times New Roman"/>
          <w:b/>
          <w:color w:val="1A1A1A"/>
          <w:sz w:val="22"/>
          <w:szCs w:val="22"/>
        </w:rPr>
        <w:t>Lev upevnil postavení natolik, že papežství přežilo zánik západořímské říše v roce 476.</w:t>
      </w:r>
      <w:r w:rsidRPr="00D5664F">
        <w:rPr>
          <w:rFonts w:ascii="Times New Roman" w:hAnsi="Times New Roman" w:cs="Times New Roman"/>
          <w:color w:val="1A1A1A"/>
          <w:sz w:val="22"/>
          <w:szCs w:val="22"/>
        </w:rPr>
        <w:t xml:space="preserve"> V tomto kontextu formuluje papež </w:t>
      </w:r>
      <w:proofErr w:type="spellStart"/>
      <w:r w:rsidRPr="00D5664F">
        <w:rPr>
          <w:rFonts w:ascii="Times New Roman" w:hAnsi="Times New Roman" w:cs="Times New Roman"/>
          <w:color w:val="1A1A1A"/>
          <w:sz w:val="22"/>
          <w:szCs w:val="22"/>
        </w:rPr>
        <w:t>Gelasius</w:t>
      </w:r>
      <w:proofErr w:type="spellEnd"/>
      <w:r w:rsidRPr="00D5664F">
        <w:rPr>
          <w:rFonts w:ascii="Times New Roman" w:hAnsi="Times New Roman" w:cs="Times New Roman"/>
          <w:color w:val="1A1A1A"/>
          <w:sz w:val="22"/>
          <w:szCs w:val="22"/>
        </w:rPr>
        <w:t xml:space="preserve"> I nauku o dvou mocích: duchovní moc je nezávislá na moci světská, každá je příslušná pro svou oblast, těžiště je v moci duchovní, tudíž i králové musí skládat účet Bohu, naopak správcové říše musí co do veřejného pořádku poslouchat císařské zákony – </w:t>
      </w:r>
      <w:r w:rsidRPr="00D5664F">
        <w:rPr>
          <w:rFonts w:ascii="Times New Roman" w:hAnsi="Times New Roman" w:cs="Times New Roman"/>
          <w:b/>
          <w:color w:val="1A1A1A"/>
          <w:sz w:val="22"/>
          <w:szCs w:val="22"/>
        </w:rPr>
        <w:t>ustavuje se tak dualismus dvou typu moci formující Západ</w:t>
      </w:r>
      <w:r w:rsidRPr="00D5664F">
        <w:rPr>
          <w:rFonts w:ascii="Times New Roman" w:hAnsi="Times New Roman" w:cs="Times New Roman"/>
          <w:color w:val="1A1A1A"/>
          <w:sz w:val="22"/>
          <w:szCs w:val="22"/>
        </w:rPr>
        <w:t>.</w:t>
      </w:r>
    </w:p>
    <w:p w14:paraId="46F8AE3B"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4D40F642" w14:textId="33BA6B54"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V Římě vládne v Benedikt</w:t>
      </w:r>
      <w:r w:rsidR="00D0060C">
        <w:rPr>
          <w:rFonts w:ascii="Times New Roman" w:hAnsi="Times New Roman" w:cs="Times New Roman"/>
          <w:color w:val="1A1A1A"/>
          <w:sz w:val="22"/>
          <w:szCs w:val="22"/>
        </w:rPr>
        <w:t xml:space="preserve">ově době ostrogótský král </w:t>
      </w:r>
      <w:proofErr w:type="spellStart"/>
      <w:r w:rsidR="00D0060C">
        <w:rPr>
          <w:rFonts w:ascii="Times New Roman" w:hAnsi="Times New Roman" w:cs="Times New Roman"/>
          <w:color w:val="1A1A1A"/>
          <w:sz w:val="22"/>
          <w:szCs w:val="22"/>
        </w:rPr>
        <w:t>Theodo</w:t>
      </w:r>
      <w:r w:rsidRPr="00D5664F">
        <w:rPr>
          <w:rFonts w:ascii="Times New Roman" w:hAnsi="Times New Roman" w:cs="Times New Roman"/>
          <w:color w:val="1A1A1A"/>
          <w:sz w:val="22"/>
          <w:szCs w:val="22"/>
        </w:rPr>
        <w:t>rich</w:t>
      </w:r>
      <w:proofErr w:type="spellEnd"/>
      <w:r w:rsidRPr="00D5664F">
        <w:rPr>
          <w:rFonts w:ascii="Times New Roman" w:hAnsi="Times New Roman" w:cs="Times New Roman"/>
          <w:color w:val="1A1A1A"/>
          <w:sz w:val="22"/>
          <w:szCs w:val="22"/>
        </w:rPr>
        <w:t xml:space="preserve"> Veliký, Ostrogóti byli ariáni, kteří popírali rovnost Otce a Syna. </w:t>
      </w:r>
      <w:proofErr w:type="spellStart"/>
      <w:r w:rsidRPr="00D5664F">
        <w:rPr>
          <w:rFonts w:ascii="Times New Roman" w:hAnsi="Times New Roman" w:cs="Times New Roman"/>
          <w:color w:val="1A1A1A"/>
          <w:sz w:val="22"/>
          <w:szCs w:val="22"/>
        </w:rPr>
        <w:t>Probyzantsky</w:t>
      </w:r>
      <w:proofErr w:type="spellEnd"/>
      <w:r w:rsidRPr="00D5664F">
        <w:rPr>
          <w:rFonts w:ascii="Times New Roman" w:hAnsi="Times New Roman" w:cs="Times New Roman"/>
          <w:color w:val="1A1A1A"/>
          <w:sz w:val="22"/>
          <w:szCs w:val="22"/>
        </w:rPr>
        <w:t xml:space="preserve"> orientované kruhy postavily proti papeži </w:t>
      </w:r>
      <w:proofErr w:type="spellStart"/>
      <w:r w:rsidRPr="00D5664F">
        <w:rPr>
          <w:rFonts w:ascii="Times New Roman" w:hAnsi="Times New Roman" w:cs="Times New Roman"/>
          <w:color w:val="1A1A1A"/>
          <w:sz w:val="22"/>
          <w:szCs w:val="22"/>
        </w:rPr>
        <w:t>Symmachovi</w:t>
      </w:r>
      <w:proofErr w:type="spellEnd"/>
      <w:r w:rsidRPr="00D5664F">
        <w:rPr>
          <w:rFonts w:ascii="Times New Roman" w:hAnsi="Times New Roman" w:cs="Times New Roman"/>
          <w:color w:val="1A1A1A"/>
          <w:sz w:val="22"/>
          <w:szCs w:val="22"/>
        </w:rPr>
        <w:t xml:space="preserve"> vlastního </w:t>
      </w:r>
      <w:proofErr w:type="spellStart"/>
      <w:r w:rsidRPr="00D5664F">
        <w:rPr>
          <w:rFonts w:ascii="Times New Roman" w:hAnsi="Times New Roman" w:cs="Times New Roman"/>
          <w:color w:val="1A1A1A"/>
          <w:sz w:val="22"/>
          <w:szCs w:val="22"/>
        </w:rPr>
        <w:t>vzdorpapeže</w:t>
      </w:r>
      <w:proofErr w:type="spellEnd"/>
      <w:r w:rsidRPr="00D5664F">
        <w:rPr>
          <w:rFonts w:ascii="Times New Roman" w:hAnsi="Times New Roman" w:cs="Times New Roman"/>
          <w:color w:val="1A1A1A"/>
          <w:sz w:val="22"/>
          <w:szCs w:val="22"/>
        </w:rPr>
        <w:t>, a dochází tak ke schismatu mezi Římem a Byzancí. Jakmile vliv Byzance v</w:t>
      </w:r>
      <w:r w:rsidR="00D0060C">
        <w:rPr>
          <w:rFonts w:ascii="Times New Roman" w:hAnsi="Times New Roman" w:cs="Times New Roman"/>
          <w:color w:val="1A1A1A"/>
          <w:sz w:val="22"/>
          <w:szCs w:val="22"/>
        </w:rPr>
        <w:t xml:space="preserve"> Itálii zesílil, zaujal i </w:t>
      </w:r>
      <w:proofErr w:type="spellStart"/>
      <w:r w:rsidR="00D0060C">
        <w:rPr>
          <w:rFonts w:ascii="Times New Roman" w:hAnsi="Times New Roman" w:cs="Times New Roman"/>
          <w:color w:val="1A1A1A"/>
          <w:sz w:val="22"/>
          <w:szCs w:val="22"/>
        </w:rPr>
        <w:t>Theodo</w:t>
      </w:r>
      <w:r w:rsidRPr="00D5664F">
        <w:rPr>
          <w:rFonts w:ascii="Times New Roman" w:hAnsi="Times New Roman" w:cs="Times New Roman"/>
          <w:color w:val="1A1A1A"/>
          <w:sz w:val="22"/>
          <w:szCs w:val="22"/>
        </w:rPr>
        <w:t>rich</w:t>
      </w:r>
      <w:proofErr w:type="spellEnd"/>
      <w:r w:rsidRPr="00D5664F">
        <w:rPr>
          <w:rFonts w:ascii="Times New Roman" w:hAnsi="Times New Roman" w:cs="Times New Roman"/>
          <w:color w:val="1A1A1A"/>
          <w:sz w:val="22"/>
          <w:szCs w:val="22"/>
        </w:rPr>
        <w:t xml:space="preserve"> vůči katolíkům tvrdší postoj a nechal např. popravit křesťanského filosofa </w:t>
      </w:r>
      <w:proofErr w:type="spellStart"/>
      <w:r w:rsidRPr="00D5664F">
        <w:rPr>
          <w:rFonts w:ascii="Times New Roman" w:hAnsi="Times New Roman" w:cs="Times New Roman"/>
          <w:color w:val="1A1A1A"/>
          <w:sz w:val="22"/>
          <w:szCs w:val="22"/>
        </w:rPr>
        <w:t>Boethia</w:t>
      </w:r>
      <w:proofErr w:type="spellEnd"/>
      <w:r w:rsidRPr="00D5664F">
        <w:rPr>
          <w:rFonts w:ascii="Times New Roman" w:hAnsi="Times New Roman" w:cs="Times New Roman"/>
          <w:color w:val="1A1A1A"/>
          <w:sz w:val="22"/>
          <w:szCs w:val="22"/>
        </w:rPr>
        <w:t xml:space="preserve"> (480–524). </w:t>
      </w:r>
      <w:r w:rsidRPr="00D5664F">
        <w:rPr>
          <w:rFonts w:ascii="Times New Roman" w:hAnsi="Times New Roman" w:cs="Times New Roman"/>
          <w:b/>
          <w:color w:val="1A1A1A"/>
          <w:sz w:val="22"/>
          <w:szCs w:val="22"/>
        </w:rPr>
        <w:t>V roce 529 zavírá Justinián athénskou akademii</w:t>
      </w:r>
      <w:r w:rsidRPr="00D5664F">
        <w:rPr>
          <w:rFonts w:ascii="Times New Roman" w:hAnsi="Times New Roman" w:cs="Times New Roman"/>
          <w:color w:val="1A1A1A"/>
          <w:sz w:val="22"/>
          <w:szCs w:val="22"/>
        </w:rPr>
        <w:t xml:space="preserve">. V roce 568 Langobardi vpadnou do Itálie, když obléhají Řím vychází jim vstříc </w:t>
      </w:r>
      <w:r w:rsidRPr="00D5664F">
        <w:rPr>
          <w:rFonts w:ascii="Times New Roman" w:hAnsi="Times New Roman" w:cs="Times New Roman"/>
          <w:b/>
          <w:color w:val="1A1A1A"/>
          <w:sz w:val="22"/>
          <w:szCs w:val="22"/>
        </w:rPr>
        <w:t>Řehoř Veliký</w:t>
      </w:r>
      <w:r w:rsidRPr="00D5664F">
        <w:rPr>
          <w:rFonts w:ascii="Times New Roman" w:hAnsi="Times New Roman" w:cs="Times New Roman"/>
          <w:color w:val="1A1A1A"/>
          <w:sz w:val="22"/>
          <w:szCs w:val="22"/>
        </w:rPr>
        <w:t xml:space="preserve"> (590–604), </w:t>
      </w:r>
      <w:r w:rsidRPr="00D5664F">
        <w:rPr>
          <w:rFonts w:ascii="Times New Roman" w:hAnsi="Times New Roman" w:cs="Times New Roman"/>
          <w:b/>
          <w:color w:val="1A1A1A"/>
          <w:sz w:val="22"/>
          <w:szCs w:val="22"/>
        </w:rPr>
        <w:t>sám první mnich, který se stal papežem</w:t>
      </w:r>
      <w:r w:rsidRPr="00D5664F">
        <w:rPr>
          <w:rFonts w:ascii="Times New Roman" w:hAnsi="Times New Roman" w:cs="Times New Roman"/>
          <w:color w:val="1A1A1A"/>
          <w:sz w:val="22"/>
          <w:szCs w:val="22"/>
        </w:rPr>
        <w:t xml:space="preserve">, převzal politickou správu Říma, a dosáhl toho, že Langobardi odtáhli a následně pomocí katolické královny </w:t>
      </w:r>
      <w:proofErr w:type="spellStart"/>
      <w:r w:rsidRPr="00D5664F">
        <w:rPr>
          <w:rFonts w:ascii="Times New Roman" w:hAnsi="Times New Roman" w:cs="Times New Roman"/>
          <w:color w:val="1A1A1A"/>
          <w:sz w:val="22"/>
          <w:szCs w:val="22"/>
        </w:rPr>
        <w:t>Theodelindy</w:t>
      </w:r>
      <w:proofErr w:type="spellEnd"/>
      <w:r w:rsidRPr="00D5664F">
        <w:rPr>
          <w:rFonts w:ascii="Times New Roman" w:hAnsi="Times New Roman" w:cs="Times New Roman"/>
          <w:color w:val="1A1A1A"/>
          <w:sz w:val="22"/>
          <w:szCs w:val="22"/>
        </w:rPr>
        <w:t xml:space="preserve"> obrátil Langobardy od ariánství na katolické křesťanství. </w:t>
      </w:r>
    </w:p>
    <w:p w14:paraId="5034203C" w14:textId="11B44983"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Papež Řehoř Veliký rozpozná význam germánských národů, buduje dobré vztahy s Franky, zahájil pokřesťanštění Anglosasů, připravil přechod Langobardů ke katolickému vyznání. Rovněž vyslal misionáře do Anglie. Dále zreformoval církevní liturgii</w:t>
      </w:r>
      <w:r w:rsidR="00D0060C">
        <w:rPr>
          <w:rFonts w:ascii="Times New Roman" w:hAnsi="Times New Roman" w:cs="Times New Roman"/>
          <w:color w:val="1A1A1A"/>
          <w:sz w:val="22"/>
          <w:szCs w:val="22"/>
        </w:rPr>
        <w:t>,</w:t>
      </w:r>
      <w:r w:rsidRPr="00D5664F">
        <w:rPr>
          <w:rFonts w:ascii="Times New Roman" w:hAnsi="Times New Roman" w:cs="Times New Roman"/>
          <w:color w:val="1A1A1A"/>
          <w:sz w:val="22"/>
          <w:szCs w:val="22"/>
        </w:rPr>
        <w:t xml:space="preserve"> a byl především velkým podporovatelem mnišství. Bojoval proti heretikům – ariánům, </w:t>
      </w:r>
      <w:proofErr w:type="spellStart"/>
      <w:r w:rsidRPr="00D5664F">
        <w:rPr>
          <w:rFonts w:ascii="Times New Roman" w:hAnsi="Times New Roman" w:cs="Times New Roman"/>
          <w:color w:val="1A1A1A"/>
          <w:sz w:val="22"/>
          <w:szCs w:val="22"/>
        </w:rPr>
        <w:t>pelagiánům</w:t>
      </w:r>
      <w:proofErr w:type="spellEnd"/>
      <w:r w:rsidRPr="00D5664F">
        <w:rPr>
          <w:rFonts w:ascii="Times New Roman" w:hAnsi="Times New Roman" w:cs="Times New Roman"/>
          <w:color w:val="1A1A1A"/>
          <w:sz w:val="22"/>
          <w:szCs w:val="22"/>
        </w:rPr>
        <w:t xml:space="preserve"> a </w:t>
      </w:r>
      <w:proofErr w:type="spellStart"/>
      <w:r w:rsidRPr="00D5664F">
        <w:rPr>
          <w:rFonts w:ascii="Times New Roman" w:hAnsi="Times New Roman" w:cs="Times New Roman"/>
          <w:color w:val="1A1A1A"/>
          <w:sz w:val="22"/>
          <w:szCs w:val="22"/>
        </w:rPr>
        <w:t>donatistům</w:t>
      </w:r>
      <w:proofErr w:type="spellEnd"/>
      <w:r w:rsidRPr="00D5664F">
        <w:rPr>
          <w:rFonts w:ascii="Times New Roman" w:hAnsi="Times New Roman" w:cs="Times New Roman"/>
          <w:color w:val="1A1A1A"/>
          <w:sz w:val="22"/>
          <w:szCs w:val="22"/>
        </w:rPr>
        <w:t xml:space="preserve">. Proslul jako papež, který se výrazně sociálně angažoval, a to již předtím, než se stal papežem: ze svého dědictví daroval velkou část chudým, svůj římský palác přeměnil v klášter. Je autorem kázání, homilií a výkladů bible, především ale čtyř knih </w:t>
      </w:r>
      <w:r w:rsidRPr="00D0060C">
        <w:rPr>
          <w:rFonts w:ascii="Times New Roman" w:hAnsi="Times New Roman" w:cs="Times New Roman"/>
          <w:i/>
          <w:color w:val="1A1A1A"/>
          <w:sz w:val="22"/>
          <w:szCs w:val="22"/>
        </w:rPr>
        <w:t>Dialogů</w:t>
      </w:r>
      <w:r w:rsidRPr="00D5664F">
        <w:rPr>
          <w:rFonts w:ascii="Times New Roman" w:hAnsi="Times New Roman" w:cs="Times New Roman"/>
          <w:color w:val="1A1A1A"/>
          <w:sz w:val="22"/>
          <w:szCs w:val="22"/>
        </w:rPr>
        <w:t xml:space="preserve">, které jsou z větší části věnované sv. </w:t>
      </w:r>
      <w:proofErr w:type="gramStart"/>
      <w:r w:rsidRPr="00D5664F">
        <w:rPr>
          <w:rFonts w:ascii="Times New Roman" w:hAnsi="Times New Roman" w:cs="Times New Roman"/>
          <w:color w:val="1A1A1A"/>
          <w:sz w:val="22"/>
          <w:szCs w:val="22"/>
        </w:rPr>
        <w:t>Benediktovi a je</w:t>
      </w:r>
      <w:proofErr w:type="gramEnd"/>
      <w:r w:rsidRPr="00D5664F">
        <w:rPr>
          <w:rFonts w:ascii="Times New Roman" w:hAnsi="Times New Roman" w:cs="Times New Roman"/>
          <w:color w:val="1A1A1A"/>
          <w:sz w:val="22"/>
          <w:szCs w:val="22"/>
        </w:rPr>
        <w:t xml:space="preserve"> zde poprvé zmíněna Benediktova Řehole.</w:t>
      </w:r>
    </w:p>
    <w:p w14:paraId="7AC58AF7"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07711886"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Slavná a pro dané křesťanství příznačná se stala interpretace Ježíšova podobenství o </w:t>
      </w:r>
      <w:r w:rsidRPr="00D5664F">
        <w:rPr>
          <w:rFonts w:ascii="Times New Roman" w:hAnsi="Times New Roman" w:cs="Times New Roman"/>
          <w:b/>
          <w:color w:val="1A1A1A"/>
          <w:sz w:val="22"/>
          <w:szCs w:val="22"/>
        </w:rPr>
        <w:t>Lazaru a boháči</w:t>
      </w:r>
      <w:r w:rsidRPr="00D5664F">
        <w:rPr>
          <w:rFonts w:ascii="Times New Roman" w:hAnsi="Times New Roman" w:cs="Times New Roman"/>
          <w:color w:val="1A1A1A"/>
          <w:sz w:val="22"/>
          <w:szCs w:val="22"/>
        </w:rPr>
        <w:t>:</w:t>
      </w:r>
    </w:p>
    <w:p w14:paraId="18C68AA6"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Lukáš 16, 19: Byl jeden bohatý člověk, nádherně a vybraně se strojil a den co den skvěle hodoval. U vrat jeho domu lehával nějaký chudák, jménem Lazar, plný vředů, a toužil nasytit se aspoň tím, co spadlo ze stolu toho boháče; dokonce přibíhali psi a olizovali jeho vředy. I umřel ten chudák a andělé ho přenesli k Abrahamovi; zemřel i ten boháč a byl pohřben. A když v pekle pozdvihl v mukách oči, uviděl v dáli Abrahama a u něho Lazara. Tu zvolal: ‚Otče Abrahame, smiluj se nade mnou a pošli Lazara, ať omočí aspoň špičku prstu ve vodě a svlaží mé rty, neboť se trápím v tomto </w:t>
      </w:r>
      <w:proofErr w:type="spellStart"/>
      <w:r w:rsidRPr="00D5664F">
        <w:rPr>
          <w:rFonts w:ascii="Times New Roman" w:hAnsi="Times New Roman" w:cs="Times New Roman"/>
          <w:color w:val="1A1A1A"/>
          <w:sz w:val="22"/>
          <w:szCs w:val="22"/>
        </w:rPr>
        <w:t>plameni</w:t>
      </w:r>
      <w:proofErr w:type="spellEnd"/>
      <w:r w:rsidRPr="00D5664F">
        <w:rPr>
          <w:rFonts w:ascii="Times New Roman" w:hAnsi="Times New Roman" w:cs="Times New Roman"/>
          <w:color w:val="1A1A1A"/>
          <w:sz w:val="22"/>
          <w:szCs w:val="22"/>
        </w:rPr>
        <w:t>.‘ Abraham řekl: ‚Synu, vzpomeň si, že se ti dostalo všeho dobrého už za tvého života, a Lazarovi naopak všeho zlého. Nyní on se tu raduje, a ty trpíš. A nad to vše jest mezi námi a vámi veliká propast, takže nikdo – i kdyby chtěl – nemůže přejít odtud k vám ani překročit od vás k nám.‘ Řekl: ‚Prosím tě tedy, otče, pošli jej do mého rodného domu, neboť mám pět bratrů, ať je varuje, aby také oni nepřišli do tohoto místa muk.‘ Ale Abraham mu odpověděl: ‚Mají Mojžíše a Proroky, ať je poslouchají!‘ On řekl: ‚Ne tak, otče Abrahame, ale přijde-li k nim někdo z mrtvých, budou činit pokání.‘ Řekl mu: ‚Neposlouchají-li Mojžíše a Proroky, nedají se přesvědčit, ani kdyby někdo vstal z mrtvých.‘“</w:t>
      </w:r>
    </w:p>
    <w:p w14:paraId="13C1BE1A"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0AA69CFA"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Řehoř Veliký: „Mí drazí bratři, nyní, když víte o Lazarově slávě a potrestání boháče, jednejte s velkou obezřetností: vyhledávejte chudé, aby ti mohli být v soudný den vaši obhájci a přímluvci. U vašich dveří leží spoustu Lazarových bratrů, kteří touží po drobtech odpadávajících denně od vašich stolů poté, co jste dávno uspokojili vaše chutě. Slova, která jsme slyšeli, by nás měla naučit, abychom naplnili zákon milosrdenství. Každou minutu se můžeme shledat s nějakým lazarem, chceme-li a každý den nacházíme jednoho takového lazara ležet u našich dveří, i když jej nehledáme. Žebráci nás obléhají a žadoní po našich almužnách, později budou našimi přímluvci. Spíše bychom to tedy měli být, kteří budou žadonit, a přesto jsme to my, kteří jsme prošeni. Proto </w:t>
      </w:r>
      <w:r w:rsidRPr="00D5664F">
        <w:rPr>
          <w:rFonts w:ascii="Times New Roman" w:hAnsi="Times New Roman" w:cs="Times New Roman"/>
          <w:b/>
          <w:color w:val="1A1A1A"/>
          <w:sz w:val="22"/>
          <w:szCs w:val="22"/>
        </w:rPr>
        <w:t>nikdy nepromeškejte příležitost k činění aktů lásky a nikdy nestřádejte nevyužité vlastnictví</w:t>
      </w:r>
      <w:r w:rsidRPr="00D5664F">
        <w:rPr>
          <w:rFonts w:ascii="Times New Roman" w:hAnsi="Times New Roman" w:cs="Times New Roman"/>
          <w:color w:val="1A1A1A"/>
          <w:sz w:val="22"/>
          <w:szCs w:val="22"/>
        </w:rPr>
        <w:t>.“</w:t>
      </w:r>
    </w:p>
    <w:p w14:paraId="34E0D8C5" w14:textId="77777777" w:rsidR="00885001" w:rsidRDefault="00885001" w:rsidP="00885001">
      <w:pPr>
        <w:widowControl w:val="0"/>
        <w:autoSpaceDE w:val="0"/>
        <w:autoSpaceDN w:val="0"/>
        <w:adjustRightInd w:val="0"/>
        <w:jc w:val="center"/>
        <w:rPr>
          <w:rFonts w:ascii="Helvetica" w:eastAsia="Times New Roman" w:hAnsi="Helvetica" w:cs="Times New Roman"/>
          <w:iCs/>
          <w:color w:val="222222"/>
          <w:sz w:val="22"/>
          <w:szCs w:val="22"/>
          <w:lang w:eastAsia="cs-CZ"/>
        </w:rPr>
      </w:pPr>
    </w:p>
    <w:p w14:paraId="2BBC2A9C" w14:textId="77777777" w:rsidR="00AF2A63" w:rsidRPr="00D5664F" w:rsidRDefault="00AF2A63" w:rsidP="00885001">
      <w:pPr>
        <w:widowControl w:val="0"/>
        <w:autoSpaceDE w:val="0"/>
        <w:autoSpaceDN w:val="0"/>
        <w:adjustRightInd w:val="0"/>
        <w:jc w:val="center"/>
        <w:rPr>
          <w:rFonts w:ascii="Helvetica" w:eastAsia="Times New Roman" w:hAnsi="Helvetica" w:cs="Times New Roman"/>
          <w:iCs/>
          <w:color w:val="222222"/>
          <w:sz w:val="22"/>
          <w:szCs w:val="22"/>
          <w:lang w:eastAsia="cs-CZ"/>
        </w:rPr>
      </w:pPr>
    </w:p>
    <w:p w14:paraId="30E8CF04" w14:textId="6061A290" w:rsidR="00885001" w:rsidRPr="00D5664F" w:rsidRDefault="00AF2A63" w:rsidP="00885001">
      <w:pPr>
        <w:widowControl w:val="0"/>
        <w:autoSpaceDE w:val="0"/>
        <w:autoSpaceDN w:val="0"/>
        <w:adjustRightInd w:val="0"/>
        <w:jc w:val="center"/>
        <w:rPr>
          <w:rFonts w:ascii="Times New Roman" w:eastAsia="Times New Roman" w:hAnsi="Times New Roman" w:cs="Times New Roman"/>
          <w:b/>
          <w:iCs/>
          <w:color w:val="222222"/>
          <w:sz w:val="22"/>
          <w:szCs w:val="22"/>
          <w:lang w:eastAsia="cs-CZ"/>
        </w:rPr>
      </w:pPr>
      <w:r>
        <w:rPr>
          <w:rFonts w:ascii="Times New Roman" w:eastAsia="Times New Roman" w:hAnsi="Times New Roman" w:cs="Times New Roman"/>
          <w:b/>
          <w:iCs/>
          <w:color w:val="222222"/>
          <w:sz w:val="22"/>
          <w:szCs w:val="22"/>
          <w:lang w:eastAsia="cs-CZ"/>
        </w:rPr>
        <w:lastRenderedPageBreak/>
        <w:t xml:space="preserve">2. </w:t>
      </w:r>
      <w:r w:rsidR="00D0060C">
        <w:rPr>
          <w:rFonts w:ascii="Times New Roman" w:eastAsia="Times New Roman" w:hAnsi="Times New Roman" w:cs="Times New Roman"/>
          <w:b/>
          <w:iCs/>
          <w:color w:val="222222"/>
          <w:sz w:val="22"/>
          <w:szCs w:val="22"/>
          <w:lang w:eastAsia="cs-CZ"/>
        </w:rPr>
        <w:t xml:space="preserve">Náčrt života a </w:t>
      </w:r>
      <w:r w:rsidR="00885001" w:rsidRPr="00D5664F">
        <w:rPr>
          <w:rFonts w:ascii="Times New Roman" w:eastAsia="Times New Roman" w:hAnsi="Times New Roman" w:cs="Times New Roman"/>
          <w:b/>
          <w:iCs/>
          <w:color w:val="222222"/>
          <w:sz w:val="22"/>
          <w:szCs w:val="22"/>
          <w:lang w:eastAsia="cs-CZ"/>
        </w:rPr>
        <w:t xml:space="preserve">díla sv. </w:t>
      </w:r>
      <w:proofErr w:type="spellStart"/>
      <w:r w:rsidR="00885001" w:rsidRPr="00D5664F">
        <w:rPr>
          <w:rFonts w:ascii="Times New Roman" w:eastAsia="Times New Roman" w:hAnsi="Times New Roman" w:cs="Times New Roman"/>
          <w:b/>
          <w:iCs/>
          <w:color w:val="222222"/>
          <w:sz w:val="22"/>
          <w:szCs w:val="22"/>
          <w:lang w:eastAsia="cs-CZ"/>
        </w:rPr>
        <w:t>Beneditka</w:t>
      </w:r>
      <w:proofErr w:type="spellEnd"/>
    </w:p>
    <w:p w14:paraId="6E5A90EF" w14:textId="77777777" w:rsidR="00885001" w:rsidRPr="00D5664F" w:rsidRDefault="00885001" w:rsidP="00885001">
      <w:pPr>
        <w:widowControl w:val="0"/>
        <w:autoSpaceDE w:val="0"/>
        <w:autoSpaceDN w:val="0"/>
        <w:adjustRightInd w:val="0"/>
        <w:jc w:val="both"/>
        <w:rPr>
          <w:rFonts w:ascii="Times New Roman" w:hAnsi="Times New Roman" w:cs="Times New Roman"/>
          <w:sz w:val="22"/>
          <w:szCs w:val="22"/>
        </w:rPr>
      </w:pPr>
      <w:r w:rsidRPr="00D5664F">
        <w:rPr>
          <w:rFonts w:ascii="Times New Roman" w:hAnsi="Times New Roman" w:cs="Times New Roman"/>
          <w:color w:val="1A1A1A"/>
          <w:sz w:val="22"/>
          <w:szCs w:val="22"/>
        </w:rPr>
        <w:t xml:space="preserve">Zdroje k Benediktově životu: čtyři knihy </w:t>
      </w:r>
      <w:r w:rsidRPr="00D5664F">
        <w:rPr>
          <w:rFonts w:ascii="Times New Roman" w:hAnsi="Times New Roman" w:cs="Times New Roman"/>
          <w:i/>
          <w:sz w:val="22"/>
          <w:szCs w:val="22"/>
        </w:rPr>
        <w:t>Dialogů</w:t>
      </w:r>
      <w:r w:rsidRPr="00D5664F">
        <w:rPr>
          <w:rFonts w:ascii="Times New Roman" w:hAnsi="Times New Roman" w:cs="Times New Roman"/>
          <w:sz w:val="22"/>
          <w:szCs w:val="22"/>
        </w:rPr>
        <w:t xml:space="preserve"> sepsané Řehořem I., </w:t>
      </w:r>
      <w:r w:rsidRPr="00D5664F">
        <w:rPr>
          <w:rFonts w:ascii="Times New Roman" w:hAnsi="Times New Roman" w:cs="Times New Roman"/>
          <w:color w:val="1A1A1A"/>
          <w:sz w:val="22"/>
          <w:szCs w:val="22"/>
        </w:rPr>
        <w:t xml:space="preserve">celá druhá kniha je věnována životu sv. Benedikta. </w:t>
      </w:r>
      <w:r w:rsidRPr="00D5664F">
        <w:rPr>
          <w:rFonts w:ascii="Times New Roman" w:hAnsi="Times New Roman" w:cs="Times New Roman"/>
          <w:sz w:val="22"/>
          <w:szCs w:val="22"/>
        </w:rPr>
        <w:t xml:space="preserve">Vlastní </w:t>
      </w:r>
      <w:r w:rsidRPr="00D5664F">
        <w:rPr>
          <w:rFonts w:ascii="Times New Roman" w:hAnsi="Times New Roman" w:cs="Times New Roman"/>
          <w:i/>
          <w:sz w:val="22"/>
          <w:szCs w:val="22"/>
        </w:rPr>
        <w:t>Regule</w:t>
      </w:r>
      <w:r w:rsidRPr="00D5664F">
        <w:rPr>
          <w:rFonts w:ascii="Times New Roman" w:hAnsi="Times New Roman" w:cs="Times New Roman"/>
          <w:sz w:val="22"/>
          <w:szCs w:val="22"/>
        </w:rPr>
        <w:t xml:space="preserve"> je sepsána ve třicátých nebo ve čtyřicátých letech 6. století v Monte </w:t>
      </w:r>
      <w:proofErr w:type="spellStart"/>
      <w:r w:rsidRPr="00D5664F">
        <w:rPr>
          <w:rFonts w:ascii="Times New Roman" w:hAnsi="Times New Roman" w:cs="Times New Roman"/>
          <w:sz w:val="22"/>
          <w:szCs w:val="22"/>
        </w:rPr>
        <w:t>Cassino</w:t>
      </w:r>
      <w:proofErr w:type="spellEnd"/>
      <w:r w:rsidRPr="00D5664F">
        <w:rPr>
          <w:rFonts w:ascii="Times New Roman" w:hAnsi="Times New Roman" w:cs="Times New Roman"/>
          <w:sz w:val="22"/>
          <w:szCs w:val="22"/>
        </w:rPr>
        <w:t xml:space="preserve">. </w:t>
      </w:r>
    </w:p>
    <w:p w14:paraId="237721C7" w14:textId="77777777" w:rsidR="00885001" w:rsidRPr="00D5664F" w:rsidRDefault="00885001" w:rsidP="00885001">
      <w:pPr>
        <w:widowControl w:val="0"/>
        <w:autoSpaceDE w:val="0"/>
        <w:autoSpaceDN w:val="0"/>
        <w:adjustRightInd w:val="0"/>
        <w:jc w:val="both"/>
        <w:rPr>
          <w:rFonts w:ascii="Times New Roman" w:hAnsi="Times New Roman" w:cs="Times New Roman"/>
          <w:b/>
          <w:color w:val="1A1A1A"/>
          <w:sz w:val="22"/>
          <w:szCs w:val="22"/>
        </w:rPr>
      </w:pPr>
    </w:p>
    <w:p w14:paraId="2C5799FF" w14:textId="62BA706C"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Benedikt se narodil v roce </w:t>
      </w:r>
      <w:r w:rsidRPr="00D0060C">
        <w:rPr>
          <w:rFonts w:ascii="Times New Roman" w:hAnsi="Times New Roman" w:cs="Times New Roman"/>
          <w:b/>
          <w:color w:val="1A1A1A"/>
          <w:sz w:val="22"/>
          <w:szCs w:val="22"/>
        </w:rPr>
        <w:t>480 v </w:t>
      </w:r>
      <w:proofErr w:type="spellStart"/>
      <w:r w:rsidRPr="00D0060C">
        <w:rPr>
          <w:rFonts w:ascii="Times New Roman" w:hAnsi="Times New Roman" w:cs="Times New Roman"/>
          <w:b/>
          <w:color w:val="1A1A1A"/>
          <w:sz w:val="22"/>
          <w:szCs w:val="22"/>
        </w:rPr>
        <w:t>Nursii</w:t>
      </w:r>
      <w:proofErr w:type="spellEnd"/>
      <w:r w:rsidRPr="00D5664F">
        <w:rPr>
          <w:rFonts w:ascii="Times New Roman" w:hAnsi="Times New Roman" w:cs="Times New Roman"/>
          <w:color w:val="1A1A1A"/>
          <w:sz w:val="22"/>
          <w:szCs w:val="22"/>
        </w:rPr>
        <w:t xml:space="preserve"> (dn</w:t>
      </w:r>
      <w:r w:rsidR="00D0060C">
        <w:rPr>
          <w:rFonts w:ascii="Times New Roman" w:hAnsi="Times New Roman" w:cs="Times New Roman"/>
          <w:color w:val="1A1A1A"/>
          <w:sz w:val="22"/>
          <w:szCs w:val="22"/>
        </w:rPr>
        <w:t xml:space="preserve">ešní </w:t>
      </w:r>
      <w:proofErr w:type="spellStart"/>
      <w:r w:rsidR="00D0060C">
        <w:rPr>
          <w:rFonts w:ascii="Times New Roman" w:hAnsi="Times New Roman" w:cs="Times New Roman"/>
          <w:color w:val="1A1A1A"/>
          <w:sz w:val="22"/>
          <w:szCs w:val="22"/>
        </w:rPr>
        <w:t>Norcia</w:t>
      </w:r>
      <w:proofErr w:type="spellEnd"/>
      <w:r w:rsidR="00D0060C">
        <w:rPr>
          <w:rFonts w:ascii="Times New Roman" w:hAnsi="Times New Roman" w:cs="Times New Roman"/>
          <w:color w:val="1A1A1A"/>
          <w:sz w:val="22"/>
          <w:szCs w:val="22"/>
        </w:rPr>
        <w:t>) do měšťanské rodiny</w:t>
      </w:r>
      <w:r w:rsidRPr="00D5664F">
        <w:rPr>
          <w:rFonts w:ascii="Times New Roman" w:hAnsi="Times New Roman" w:cs="Times New Roman"/>
          <w:color w:val="1A1A1A"/>
          <w:sz w:val="22"/>
          <w:szCs w:val="22"/>
        </w:rPr>
        <w:t>, studoval v Římě, zde obklopen pozůstatky antiky – staré vzory již neplatily, nové nebyly na obzory. Své studium přerušil</w:t>
      </w:r>
      <w:r w:rsidR="00D0060C">
        <w:rPr>
          <w:rFonts w:ascii="Times New Roman" w:hAnsi="Times New Roman" w:cs="Times New Roman"/>
          <w:color w:val="1A1A1A"/>
          <w:sz w:val="22"/>
          <w:szCs w:val="22"/>
        </w:rPr>
        <w:t xml:space="preserve"> a stáhl se jako mnich do ústra</w:t>
      </w:r>
      <w:r w:rsidRPr="00D5664F">
        <w:rPr>
          <w:rFonts w:ascii="Times New Roman" w:hAnsi="Times New Roman" w:cs="Times New Roman"/>
          <w:color w:val="1A1A1A"/>
          <w:sz w:val="22"/>
          <w:szCs w:val="22"/>
        </w:rPr>
        <w:t>ní. Papež Řehoř toto stažení komentuje slovy: „Stáhl se zpět vědomě neznalý a moudře nevzdělaný.“ Nejprve se připojil ke společenství žijící asketickým životem. Tři roky žil jako poustevník v jeskyni zc</w:t>
      </w:r>
      <w:r w:rsidR="00D0060C">
        <w:rPr>
          <w:rFonts w:ascii="Times New Roman" w:hAnsi="Times New Roman" w:cs="Times New Roman"/>
          <w:color w:val="1A1A1A"/>
          <w:sz w:val="22"/>
          <w:szCs w:val="22"/>
        </w:rPr>
        <w:t xml:space="preserve">ela sám v jeskyni poblíž města </w:t>
      </w:r>
      <w:proofErr w:type="spellStart"/>
      <w:r w:rsidR="00D0060C">
        <w:rPr>
          <w:rFonts w:ascii="Times New Roman" w:hAnsi="Times New Roman" w:cs="Times New Roman"/>
          <w:color w:val="1A1A1A"/>
          <w:sz w:val="22"/>
          <w:szCs w:val="22"/>
        </w:rPr>
        <w:t>Subiaca</w:t>
      </w:r>
      <w:proofErr w:type="spellEnd"/>
      <w:r w:rsidR="00D0060C">
        <w:rPr>
          <w:rFonts w:ascii="Times New Roman" w:hAnsi="Times New Roman" w:cs="Times New Roman"/>
          <w:color w:val="1A1A1A"/>
          <w:sz w:val="22"/>
          <w:szCs w:val="22"/>
        </w:rPr>
        <w:t xml:space="preserve"> (střední Itálie)</w:t>
      </w:r>
      <w:r w:rsidRPr="00D5664F">
        <w:rPr>
          <w:rFonts w:ascii="Times New Roman" w:hAnsi="Times New Roman" w:cs="Times New Roman"/>
          <w:color w:val="1A1A1A"/>
          <w:sz w:val="22"/>
          <w:szCs w:val="22"/>
        </w:rPr>
        <w:t>. Řehoř I: „</w:t>
      </w:r>
      <w:r w:rsidRPr="00D5664F">
        <w:rPr>
          <w:rFonts w:ascii="Times New Roman" w:hAnsi="Times New Roman" w:cs="Times New Roman"/>
          <w:b/>
          <w:color w:val="1A1A1A"/>
          <w:sz w:val="22"/>
          <w:szCs w:val="22"/>
        </w:rPr>
        <w:t>Prošel školou osamění.</w:t>
      </w:r>
      <w:r w:rsidRPr="00D5664F">
        <w:rPr>
          <w:rFonts w:ascii="Times New Roman" w:hAnsi="Times New Roman" w:cs="Times New Roman"/>
          <w:color w:val="1A1A1A"/>
          <w:sz w:val="22"/>
          <w:szCs w:val="22"/>
        </w:rPr>
        <w:t xml:space="preserve">“ V roce 529 či 530 založil klášter Monte </w:t>
      </w:r>
      <w:proofErr w:type="spellStart"/>
      <w:r w:rsidRPr="00D5664F">
        <w:rPr>
          <w:rFonts w:ascii="Times New Roman" w:hAnsi="Times New Roman" w:cs="Times New Roman"/>
          <w:color w:val="1A1A1A"/>
          <w:sz w:val="22"/>
          <w:szCs w:val="22"/>
        </w:rPr>
        <w:t>Cassino</w:t>
      </w:r>
      <w:proofErr w:type="spellEnd"/>
      <w:r w:rsidRPr="00D5664F">
        <w:rPr>
          <w:rFonts w:ascii="Times New Roman" w:hAnsi="Times New Roman" w:cs="Times New Roman"/>
          <w:color w:val="1A1A1A"/>
          <w:sz w:val="22"/>
          <w:szCs w:val="22"/>
        </w:rPr>
        <w:t xml:space="preserve">. Podle legendy zemřel vestoje s rozepjatýma rukama. Roku 577 Klášter vypleněn Langobardy, obnoven byl r. 717. </w:t>
      </w:r>
    </w:p>
    <w:p w14:paraId="37BBA926"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3554E4A8"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Benediktova </w:t>
      </w:r>
      <w:r w:rsidRPr="003B4F1A">
        <w:rPr>
          <w:rFonts w:ascii="Times New Roman" w:hAnsi="Times New Roman" w:cs="Times New Roman"/>
          <w:i/>
          <w:color w:val="1A1A1A"/>
          <w:sz w:val="22"/>
          <w:szCs w:val="22"/>
        </w:rPr>
        <w:t>Řehole</w:t>
      </w:r>
      <w:r w:rsidRPr="00D5664F">
        <w:rPr>
          <w:rFonts w:ascii="Times New Roman" w:hAnsi="Times New Roman" w:cs="Times New Roman"/>
          <w:color w:val="1A1A1A"/>
          <w:sz w:val="22"/>
          <w:szCs w:val="22"/>
        </w:rPr>
        <w:t xml:space="preserve"> a Řehořovy </w:t>
      </w:r>
      <w:r w:rsidRPr="00D5664F">
        <w:rPr>
          <w:rFonts w:ascii="Times New Roman" w:hAnsi="Times New Roman" w:cs="Times New Roman"/>
          <w:i/>
          <w:color w:val="1A1A1A"/>
          <w:sz w:val="22"/>
          <w:szCs w:val="22"/>
        </w:rPr>
        <w:t>Dialogy</w:t>
      </w:r>
      <w:r w:rsidRPr="00D5664F">
        <w:rPr>
          <w:rFonts w:ascii="Times New Roman" w:hAnsi="Times New Roman" w:cs="Times New Roman"/>
          <w:color w:val="1A1A1A"/>
          <w:sz w:val="22"/>
          <w:szCs w:val="22"/>
        </w:rPr>
        <w:t xml:space="preserve"> působí na celý středověký křesťanský západ. Historik Friedrich </w:t>
      </w:r>
      <w:proofErr w:type="spellStart"/>
      <w:r w:rsidRPr="00D5664F">
        <w:rPr>
          <w:rFonts w:ascii="Times New Roman" w:hAnsi="Times New Roman" w:cs="Times New Roman"/>
          <w:color w:val="1A1A1A"/>
          <w:sz w:val="22"/>
          <w:szCs w:val="22"/>
        </w:rPr>
        <w:t>Heer</w:t>
      </w:r>
      <w:proofErr w:type="spellEnd"/>
      <w:r w:rsidRPr="00D5664F">
        <w:rPr>
          <w:rFonts w:ascii="Times New Roman" w:hAnsi="Times New Roman" w:cs="Times New Roman"/>
          <w:color w:val="1A1A1A"/>
          <w:sz w:val="22"/>
          <w:szCs w:val="22"/>
        </w:rPr>
        <w:t xml:space="preserve"> poznamenává: „</w:t>
      </w:r>
      <w:r w:rsidRPr="00D5664F">
        <w:rPr>
          <w:rFonts w:ascii="Times New Roman" w:hAnsi="Times New Roman" w:cs="Times New Roman"/>
          <w:b/>
          <w:color w:val="1A1A1A"/>
          <w:sz w:val="22"/>
          <w:szCs w:val="22"/>
        </w:rPr>
        <w:t>Benediktova řádová pravidla jsou první ústavní listinou západní Evropy</w:t>
      </w:r>
      <w:r w:rsidRPr="00D5664F">
        <w:rPr>
          <w:rFonts w:ascii="Times New Roman" w:hAnsi="Times New Roman" w:cs="Times New Roman"/>
          <w:color w:val="1A1A1A"/>
          <w:sz w:val="22"/>
          <w:szCs w:val="22"/>
        </w:rPr>
        <w:t xml:space="preserve">.“ Řehole je zčásti přejata od starší tzv. Řehole mistrovy, která vznikla pravděpodobně v Galii po roce 500. Na konci 7. století se Benediktova Řehole prosazuje jako jediná platná pro kláštery v Anglii a prostřednictvím irských a anglických misionářů se pak šíří na území Německa. V roce 742 stanovilo </w:t>
      </w:r>
      <w:proofErr w:type="spellStart"/>
      <w:r w:rsidRPr="00D5664F">
        <w:rPr>
          <w:rFonts w:ascii="Times New Roman" w:hAnsi="Times New Roman" w:cs="Times New Roman"/>
          <w:i/>
          <w:color w:val="1A1A1A"/>
          <w:sz w:val="22"/>
          <w:szCs w:val="22"/>
        </w:rPr>
        <w:t>Concilium</w:t>
      </w:r>
      <w:proofErr w:type="spellEnd"/>
      <w:r w:rsidRPr="00D5664F">
        <w:rPr>
          <w:rFonts w:ascii="Times New Roman" w:hAnsi="Times New Roman" w:cs="Times New Roman"/>
          <w:i/>
          <w:color w:val="1A1A1A"/>
          <w:sz w:val="22"/>
          <w:szCs w:val="22"/>
        </w:rPr>
        <w:t xml:space="preserve"> </w:t>
      </w:r>
      <w:proofErr w:type="spellStart"/>
      <w:r w:rsidRPr="00D5664F">
        <w:rPr>
          <w:rFonts w:ascii="Times New Roman" w:hAnsi="Times New Roman" w:cs="Times New Roman"/>
          <w:i/>
          <w:color w:val="1A1A1A"/>
          <w:sz w:val="22"/>
          <w:szCs w:val="22"/>
        </w:rPr>
        <w:t>Germanicum</w:t>
      </w:r>
      <w:proofErr w:type="spellEnd"/>
      <w:r w:rsidRPr="00D5664F">
        <w:rPr>
          <w:rFonts w:ascii="Times New Roman" w:hAnsi="Times New Roman" w:cs="Times New Roman"/>
          <w:color w:val="1A1A1A"/>
          <w:sz w:val="22"/>
          <w:szCs w:val="22"/>
        </w:rPr>
        <w:t xml:space="preserve">, že se mají všechny kláštery držet Benediktovy řehole. Jednotné dodržování prosazoval Karel Veliký. Benediktinské kláštery se staly centry spirituality, vzdělanosti, kulturní a misijní aktivity. </w:t>
      </w:r>
    </w:p>
    <w:p w14:paraId="14D4D04F"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434820EB" w14:textId="6C7F99B6" w:rsidR="00885001" w:rsidRPr="00D5664F" w:rsidRDefault="00AF2A63" w:rsidP="00885001">
      <w:pPr>
        <w:widowControl w:val="0"/>
        <w:autoSpaceDE w:val="0"/>
        <w:autoSpaceDN w:val="0"/>
        <w:adjustRightInd w:val="0"/>
        <w:jc w:val="center"/>
        <w:rPr>
          <w:rFonts w:ascii="Times New Roman" w:hAnsi="Times New Roman" w:cs="Times New Roman"/>
          <w:b/>
          <w:color w:val="1A1A1A"/>
          <w:sz w:val="22"/>
          <w:szCs w:val="22"/>
        </w:rPr>
      </w:pPr>
      <w:r>
        <w:rPr>
          <w:rFonts w:ascii="Times New Roman" w:hAnsi="Times New Roman" w:cs="Times New Roman"/>
          <w:b/>
          <w:color w:val="1A1A1A"/>
          <w:sz w:val="22"/>
          <w:szCs w:val="22"/>
        </w:rPr>
        <w:t xml:space="preserve">3. </w:t>
      </w:r>
      <w:r w:rsidR="00885001" w:rsidRPr="00D5664F">
        <w:rPr>
          <w:rFonts w:ascii="Times New Roman" w:hAnsi="Times New Roman" w:cs="Times New Roman"/>
          <w:b/>
          <w:color w:val="1A1A1A"/>
          <w:sz w:val="22"/>
          <w:szCs w:val="22"/>
        </w:rPr>
        <w:t>„Nermuť se a pracuj.“</w:t>
      </w:r>
    </w:p>
    <w:p w14:paraId="12188D5E" w14:textId="23D9FC28"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Benedikt hledá cvičení, která by mnichovi umožnila bojovat proti </w:t>
      </w:r>
      <w:r w:rsidRPr="003B4F1A">
        <w:rPr>
          <w:rFonts w:ascii="Times New Roman" w:hAnsi="Times New Roman" w:cs="Times New Roman"/>
          <w:b/>
          <w:color w:val="1A1A1A"/>
          <w:sz w:val="22"/>
          <w:szCs w:val="22"/>
        </w:rPr>
        <w:t xml:space="preserve">tzv. devíti </w:t>
      </w:r>
      <w:proofErr w:type="spellStart"/>
      <w:r w:rsidRPr="003B4F1A">
        <w:rPr>
          <w:rFonts w:ascii="Times New Roman" w:hAnsi="Times New Roman" w:cs="Times New Roman"/>
          <w:b/>
          <w:color w:val="1A1A1A"/>
          <w:sz w:val="22"/>
          <w:szCs w:val="22"/>
        </w:rPr>
        <w:t>logismoi</w:t>
      </w:r>
      <w:proofErr w:type="spellEnd"/>
      <w:r w:rsidRPr="00D5664F">
        <w:rPr>
          <w:rFonts w:ascii="Times New Roman" w:hAnsi="Times New Roman" w:cs="Times New Roman"/>
          <w:color w:val="1A1A1A"/>
          <w:sz w:val="22"/>
          <w:szCs w:val="22"/>
        </w:rPr>
        <w:t xml:space="preserve"> od </w:t>
      </w:r>
      <w:proofErr w:type="spellStart"/>
      <w:r w:rsidRPr="00D5664F">
        <w:rPr>
          <w:rFonts w:ascii="Times New Roman" w:hAnsi="Times New Roman" w:cs="Times New Roman"/>
          <w:color w:val="1A1A1A"/>
          <w:sz w:val="22"/>
          <w:szCs w:val="22"/>
        </w:rPr>
        <w:t>Evagria</w:t>
      </w:r>
      <w:proofErr w:type="spellEnd"/>
      <w:r w:rsidRPr="00D5664F">
        <w:rPr>
          <w:rFonts w:ascii="Times New Roman" w:hAnsi="Times New Roman" w:cs="Times New Roman"/>
          <w:color w:val="1A1A1A"/>
          <w:sz w:val="22"/>
          <w:szCs w:val="22"/>
        </w:rPr>
        <w:t xml:space="preserve"> </w:t>
      </w:r>
      <w:r w:rsidR="003B4F1A">
        <w:rPr>
          <w:rFonts w:ascii="Times New Roman" w:hAnsi="Times New Roman" w:cs="Times New Roman"/>
          <w:color w:val="1A1A1A"/>
          <w:sz w:val="22"/>
          <w:szCs w:val="22"/>
        </w:rPr>
        <w:t>z Pontu</w:t>
      </w:r>
      <w:r w:rsidRPr="00D5664F">
        <w:rPr>
          <w:rFonts w:ascii="Times New Roman" w:hAnsi="Times New Roman" w:cs="Times New Roman"/>
          <w:color w:val="1A1A1A"/>
          <w:sz w:val="22"/>
          <w:szCs w:val="22"/>
        </w:rPr>
        <w:t xml:space="preserve"> (354–399), tj. proti hříchům. „</w:t>
      </w:r>
      <w:r w:rsidRPr="003B4F1A">
        <w:rPr>
          <w:rFonts w:ascii="Times New Roman" w:hAnsi="Times New Roman" w:cs="Times New Roman"/>
          <w:b/>
          <w:color w:val="1A1A1A"/>
          <w:sz w:val="22"/>
          <w:szCs w:val="22"/>
        </w:rPr>
        <w:t>Kdo bojuje bez metody, bojuje marně</w:t>
      </w:r>
      <w:r w:rsidRPr="00D5664F">
        <w:rPr>
          <w:rFonts w:ascii="Times New Roman" w:hAnsi="Times New Roman" w:cs="Times New Roman"/>
          <w:color w:val="1A1A1A"/>
          <w:sz w:val="22"/>
          <w:szCs w:val="22"/>
        </w:rPr>
        <w:t>.“ První a hlavní hřích je sebeláska. Následuje závist, hamižnost, lenost, zoufalství, chtíč, zlost, marnivost a pýcha.</w:t>
      </w:r>
      <w:r w:rsidR="003B4F1A">
        <w:rPr>
          <w:rFonts w:ascii="Times New Roman" w:hAnsi="Times New Roman" w:cs="Times New Roman"/>
          <w:color w:val="1A1A1A"/>
          <w:sz w:val="22"/>
          <w:szCs w:val="22"/>
        </w:rPr>
        <w:t xml:space="preserve"> </w:t>
      </w:r>
      <w:r w:rsidRPr="00D5664F">
        <w:rPr>
          <w:rFonts w:ascii="Times New Roman" w:hAnsi="Times New Roman" w:cs="Times New Roman"/>
          <w:color w:val="1A1A1A"/>
          <w:sz w:val="22"/>
          <w:szCs w:val="22"/>
        </w:rPr>
        <w:t>Přitom však nechce propadnout příliš radik</w:t>
      </w:r>
      <w:r w:rsidR="003B4F1A">
        <w:rPr>
          <w:rFonts w:ascii="Times New Roman" w:hAnsi="Times New Roman" w:cs="Times New Roman"/>
          <w:color w:val="1A1A1A"/>
          <w:sz w:val="22"/>
          <w:szCs w:val="22"/>
        </w:rPr>
        <w:t>álnímu „africkému“ typu mnišství</w:t>
      </w:r>
      <w:r w:rsidRPr="00D5664F">
        <w:rPr>
          <w:rFonts w:ascii="Times New Roman" w:hAnsi="Times New Roman" w:cs="Times New Roman"/>
          <w:color w:val="1A1A1A"/>
          <w:sz w:val="22"/>
          <w:szCs w:val="22"/>
        </w:rPr>
        <w:t xml:space="preserve">. Klíčová pro něho byla </w:t>
      </w:r>
      <w:r w:rsidRPr="003B4F1A">
        <w:rPr>
          <w:rFonts w:ascii="Times New Roman" w:hAnsi="Times New Roman" w:cs="Times New Roman"/>
          <w:b/>
          <w:color w:val="1A1A1A"/>
          <w:sz w:val="22"/>
          <w:szCs w:val="22"/>
        </w:rPr>
        <w:t>vždy bezpodmínečná poslušnost zvolenému opatovi</w:t>
      </w:r>
      <w:r w:rsidRPr="00D5664F">
        <w:rPr>
          <w:rFonts w:ascii="Times New Roman" w:hAnsi="Times New Roman" w:cs="Times New Roman"/>
          <w:color w:val="1A1A1A"/>
          <w:sz w:val="22"/>
          <w:szCs w:val="22"/>
        </w:rPr>
        <w:t xml:space="preserve">, </w:t>
      </w:r>
      <w:r w:rsidRPr="003B4F1A">
        <w:rPr>
          <w:rFonts w:ascii="Times New Roman" w:hAnsi="Times New Roman" w:cs="Times New Roman"/>
          <w:b/>
          <w:color w:val="1A1A1A"/>
          <w:sz w:val="22"/>
          <w:szCs w:val="22"/>
        </w:rPr>
        <w:t>mniši se nesměli stávat poutníky</w:t>
      </w:r>
      <w:r w:rsidRPr="00D5664F">
        <w:rPr>
          <w:rFonts w:ascii="Times New Roman" w:hAnsi="Times New Roman" w:cs="Times New Roman"/>
          <w:color w:val="1A1A1A"/>
          <w:sz w:val="22"/>
          <w:szCs w:val="22"/>
        </w:rPr>
        <w:t xml:space="preserve">, tj. byli </w:t>
      </w:r>
      <w:r w:rsidRPr="003B4F1A">
        <w:rPr>
          <w:rFonts w:ascii="Times New Roman" w:hAnsi="Times New Roman" w:cs="Times New Roman"/>
          <w:b/>
          <w:color w:val="1A1A1A"/>
          <w:sz w:val="22"/>
          <w:szCs w:val="22"/>
        </w:rPr>
        <w:t>vázáni na jedno místo</w:t>
      </w:r>
      <w:r w:rsidRPr="00D5664F">
        <w:rPr>
          <w:rFonts w:ascii="Times New Roman" w:hAnsi="Times New Roman" w:cs="Times New Roman"/>
          <w:color w:val="1A1A1A"/>
          <w:sz w:val="22"/>
          <w:szCs w:val="22"/>
        </w:rPr>
        <w:t xml:space="preserve"> a velký důraz je kladen na </w:t>
      </w:r>
      <w:r w:rsidRPr="003B4F1A">
        <w:rPr>
          <w:rFonts w:ascii="Times New Roman" w:hAnsi="Times New Roman" w:cs="Times New Roman"/>
          <w:b/>
          <w:color w:val="1A1A1A"/>
          <w:sz w:val="22"/>
          <w:szCs w:val="22"/>
        </w:rPr>
        <w:t>ticho</w:t>
      </w:r>
      <w:r w:rsidRPr="00D5664F">
        <w:rPr>
          <w:rFonts w:ascii="Times New Roman" w:hAnsi="Times New Roman" w:cs="Times New Roman"/>
          <w:color w:val="1A1A1A"/>
          <w:sz w:val="22"/>
          <w:szCs w:val="22"/>
        </w:rPr>
        <w:t>.</w:t>
      </w:r>
    </w:p>
    <w:p w14:paraId="52F418BA"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Benedikt zdůrazňuje, že se nestáhl ze světa, protože by jej nenáviděl, ale aby sám sebe proměnil a díky tomu mohl proměnit svět. Ozdravuje okolní svět </w:t>
      </w:r>
      <w:r w:rsidRPr="00D5664F">
        <w:rPr>
          <w:rFonts w:ascii="Times New Roman" w:hAnsi="Times New Roman" w:cs="Times New Roman"/>
          <w:b/>
          <w:color w:val="1A1A1A"/>
          <w:sz w:val="22"/>
          <w:szCs w:val="22"/>
        </w:rPr>
        <w:t>skrze modlitbu a práci</w:t>
      </w:r>
      <w:r w:rsidRPr="00D5664F">
        <w:rPr>
          <w:rFonts w:ascii="Times New Roman" w:hAnsi="Times New Roman" w:cs="Times New Roman"/>
          <w:color w:val="1A1A1A"/>
          <w:sz w:val="22"/>
          <w:szCs w:val="22"/>
        </w:rPr>
        <w:t xml:space="preserve">. Modlitba sama již vede ke skutku a skutek je modlitbou. Celá Řehole je postavena na dvou principech: </w:t>
      </w:r>
      <w:proofErr w:type="spellStart"/>
      <w:r w:rsidRPr="00D5664F">
        <w:rPr>
          <w:rFonts w:ascii="Times New Roman" w:hAnsi="Times New Roman" w:cs="Times New Roman"/>
          <w:b/>
          <w:i/>
          <w:color w:val="1A1A1A"/>
          <w:sz w:val="22"/>
          <w:szCs w:val="22"/>
        </w:rPr>
        <w:t>discretio</w:t>
      </w:r>
      <w:proofErr w:type="spellEnd"/>
      <w:r w:rsidRPr="00D5664F">
        <w:rPr>
          <w:rFonts w:ascii="Times New Roman" w:hAnsi="Times New Roman" w:cs="Times New Roman"/>
          <w:color w:val="1A1A1A"/>
          <w:sz w:val="22"/>
          <w:szCs w:val="22"/>
        </w:rPr>
        <w:t xml:space="preserve"> – soudnost, patřičnost, ale i umírněnost, schopnost poznat, co je lidská ctižádost a co boží vůle („uč se správně měřit sebe a své úkoly.“), a </w:t>
      </w:r>
      <w:r w:rsidRPr="00D5664F">
        <w:rPr>
          <w:rFonts w:ascii="Times New Roman" w:hAnsi="Times New Roman" w:cs="Times New Roman"/>
          <w:b/>
          <w:i/>
          <w:color w:val="1A1A1A"/>
          <w:sz w:val="22"/>
          <w:szCs w:val="22"/>
        </w:rPr>
        <w:t xml:space="preserve">sermone </w:t>
      </w:r>
      <w:proofErr w:type="spellStart"/>
      <w:r w:rsidRPr="00D5664F">
        <w:rPr>
          <w:rFonts w:ascii="Times New Roman" w:hAnsi="Times New Roman" w:cs="Times New Roman"/>
          <w:b/>
          <w:i/>
          <w:color w:val="1A1A1A"/>
          <w:sz w:val="22"/>
          <w:szCs w:val="22"/>
        </w:rPr>
        <w:t>luculenta</w:t>
      </w:r>
      <w:proofErr w:type="spellEnd"/>
      <w:r w:rsidRPr="00D5664F">
        <w:rPr>
          <w:rFonts w:ascii="Times New Roman" w:hAnsi="Times New Roman" w:cs="Times New Roman"/>
          <w:color w:val="1A1A1A"/>
          <w:sz w:val="22"/>
          <w:szCs w:val="22"/>
        </w:rPr>
        <w:t xml:space="preserve"> – řeč průzračná: může to být schopnost řemeslně zvládnout předmět, ale rovněž průzračnost ve smyslu oproštění od ctižádosti, agresivity a nedůvěry, je to </w:t>
      </w:r>
      <w:r w:rsidRPr="003B4F1A">
        <w:rPr>
          <w:rFonts w:ascii="Times New Roman" w:hAnsi="Times New Roman" w:cs="Times New Roman"/>
          <w:b/>
          <w:color w:val="1A1A1A"/>
          <w:sz w:val="22"/>
          <w:szCs w:val="22"/>
        </w:rPr>
        <w:t>čistota myšlení, ale i řeči</w:t>
      </w:r>
      <w:r w:rsidRPr="00D5664F">
        <w:rPr>
          <w:rFonts w:ascii="Times New Roman" w:hAnsi="Times New Roman" w:cs="Times New Roman"/>
          <w:color w:val="1A1A1A"/>
          <w:sz w:val="22"/>
          <w:szCs w:val="22"/>
        </w:rPr>
        <w:t>.</w:t>
      </w:r>
    </w:p>
    <w:p w14:paraId="79657FA4"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45DEC23F"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Pro Benediktovo cvičení, tj. askezi se stal stěžejním </w:t>
      </w:r>
      <w:r w:rsidRPr="003B4F1A">
        <w:rPr>
          <w:rFonts w:ascii="Times New Roman" w:hAnsi="Times New Roman" w:cs="Times New Roman"/>
          <w:b/>
          <w:color w:val="1A1A1A"/>
          <w:sz w:val="22"/>
          <w:szCs w:val="22"/>
        </w:rPr>
        <w:t>biblický symbol nebeského žebříku</w:t>
      </w:r>
      <w:r w:rsidRPr="00D5664F">
        <w:rPr>
          <w:rFonts w:ascii="Times New Roman" w:hAnsi="Times New Roman" w:cs="Times New Roman"/>
          <w:color w:val="1A1A1A"/>
          <w:sz w:val="22"/>
          <w:szCs w:val="22"/>
        </w:rPr>
        <w:t>.</w:t>
      </w:r>
    </w:p>
    <w:p w14:paraId="0DCEB48B"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4DF1012D"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roofErr w:type="spellStart"/>
      <w:r w:rsidRPr="00D5664F">
        <w:rPr>
          <w:rFonts w:ascii="Times New Roman" w:hAnsi="Times New Roman" w:cs="Times New Roman"/>
          <w:color w:val="1A1A1A"/>
          <w:sz w:val="22"/>
          <w:szCs w:val="22"/>
        </w:rPr>
        <w:t>Gn</w:t>
      </w:r>
      <w:proofErr w:type="spellEnd"/>
      <w:r w:rsidRPr="00D5664F">
        <w:rPr>
          <w:rFonts w:ascii="Times New Roman" w:hAnsi="Times New Roman" w:cs="Times New Roman"/>
          <w:color w:val="1A1A1A"/>
          <w:sz w:val="22"/>
          <w:szCs w:val="22"/>
        </w:rPr>
        <w:t xml:space="preserve"> 28, 12–16: Měl sen: Hle, na zemi stojí žebřík, jehož vrchol dosahuje k nebesům, a po něm vystupují a sestupují poslové Boží. Nad ním stojí Hospodin a praví: „Já jsem Hospodin, Bůh tvého otce Abrahama a Bůh Izákův. Zemi, na níž ležíš, dám tobě a tvému potomstvu. Tvého potomstva bude jako prachu země. Rozmůžeš se na západ i na východ, na sever i na jih. V tobě a ve tvém potomku dojdou požehnání všechny čeledi země. Hle, já jsem s tebou. Budu tě střežit všude, kam půjdeš, a zase tě přivedu do této země. Nikdy tě neopustím, ale učiním, co jsem ti slíbil.“ Tu procitl Jákob ze spánku a zvolal: „Jistě je na tomto místě Hospodin, a já jsem to nevěděl!“</w:t>
      </w:r>
    </w:p>
    <w:p w14:paraId="31C6FC88"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39D2B770"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eastAsia="Times New Roman" w:hAnsi="Times New Roman" w:cs="Times New Roman"/>
          <w:color w:val="000000"/>
          <w:spacing w:val="8"/>
          <w:sz w:val="22"/>
          <w:szCs w:val="22"/>
          <w:lang w:eastAsia="cs-CZ"/>
        </w:rPr>
        <w:t>„</w:t>
      </w:r>
      <w:r w:rsidRPr="00D5664F">
        <w:rPr>
          <w:rFonts w:ascii="Times New Roman" w:hAnsi="Times New Roman" w:cs="Times New Roman"/>
          <w:color w:val="1A1A1A"/>
          <w:sz w:val="22"/>
          <w:szCs w:val="22"/>
        </w:rPr>
        <w:t>Ten vztyčený žebřík je náš pozemský život a Pán jej vyzdvihuje až k nebi, je-li naše srdce ponížené. Jeho postranními tyčemi rozumíme své tělo a duši: do nich nám Boží povolání zapustilo jednotlivé příčky pokory a dokonalosti, abychom mohli vystupovat (</w:t>
      </w:r>
      <w:proofErr w:type="spellStart"/>
      <w:r w:rsidRPr="00D5664F">
        <w:rPr>
          <w:rFonts w:ascii="Times New Roman" w:hAnsi="Times New Roman" w:cs="Times New Roman"/>
          <w:i/>
          <w:color w:val="1A1A1A"/>
          <w:sz w:val="22"/>
          <w:szCs w:val="22"/>
        </w:rPr>
        <w:t>Regula</w:t>
      </w:r>
      <w:proofErr w:type="spellEnd"/>
      <w:r w:rsidRPr="00D5664F">
        <w:rPr>
          <w:rFonts w:ascii="Times New Roman" w:hAnsi="Times New Roman" w:cs="Times New Roman"/>
          <w:color w:val="1A1A1A"/>
          <w:sz w:val="22"/>
          <w:szCs w:val="22"/>
        </w:rPr>
        <w:t xml:space="preserve"> 7,8–9).“ </w:t>
      </w:r>
    </w:p>
    <w:p w14:paraId="63D408D8" w14:textId="77777777" w:rsidR="00885001" w:rsidRPr="00D5664F" w:rsidRDefault="00885001" w:rsidP="00885001">
      <w:pPr>
        <w:widowControl w:val="0"/>
        <w:autoSpaceDE w:val="0"/>
        <w:autoSpaceDN w:val="0"/>
        <w:adjustRightInd w:val="0"/>
        <w:jc w:val="both"/>
        <w:rPr>
          <w:rFonts w:ascii="Calibri" w:eastAsia="Times New Roman" w:hAnsi="Calibri" w:cs="Times New Roman"/>
          <w:color w:val="000000"/>
          <w:spacing w:val="8"/>
          <w:sz w:val="22"/>
          <w:szCs w:val="22"/>
          <w:lang w:eastAsia="cs-CZ"/>
        </w:rPr>
      </w:pPr>
    </w:p>
    <w:p w14:paraId="58643968"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w:t>
      </w:r>
      <w:proofErr w:type="spellStart"/>
      <w:r w:rsidRPr="00D5664F">
        <w:rPr>
          <w:rFonts w:ascii="Times New Roman" w:hAnsi="Times New Roman" w:cs="Times New Roman"/>
          <w:color w:val="1A1A1A"/>
          <w:sz w:val="22"/>
          <w:szCs w:val="22"/>
        </w:rPr>
        <w:t>Sebevynášením</w:t>
      </w:r>
      <w:proofErr w:type="spellEnd"/>
      <w:r w:rsidRPr="00D5664F">
        <w:rPr>
          <w:rFonts w:ascii="Times New Roman" w:hAnsi="Times New Roman" w:cs="Times New Roman"/>
          <w:color w:val="1A1A1A"/>
          <w:sz w:val="22"/>
          <w:szCs w:val="22"/>
        </w:rPr>
        <w:t xml:space="preserve"> se sestupuje a pokorou vystupuje (</w:t>
      </w:r>
      <w:proofErr w:type="spellStart"/>
      <w:r w:rsidRPr="00D5664F">
        <w:rPr>
          <w:rFonts w:ascii="Times New Roman" w:hAnsi="Times New Roman" w:cs="Times New Roman"/>
          <w:i/>
          <w:color w:val="1A1A1A"/>
          <w:sz w:val="22"/>
          <w:szCs w:val="22"/>
        </w:rPr>
        <w:t>Regula</w:t>
      </w:r>
      <w:proofErr w:type="spellEnd"/>
      <w:r w:rsidRPr="00D5664F">
        <w:rPr>
          <w:rFonts w:ascii="Times New Roman" w:hAnsi="Times New Roman" w:cs="Times New Roman"/>
          <w:color w:val="1A1A1A"/>
          <w:sz w:val="22"/>
          <w:szCs w:val="22"/>
        </w:rPr>
        <w:t xml:space="preserve"> 7,7).“  Stěžením motivem prostupujícím celé Benediktovo díle je zde </w:t>
      </w:r>
      <w:proofErr w:type="spellStart"/>
      <w:r w:rsidRPr="00D5664F">
        <w:rPr>
          <w:rFonts w:ascii="Times New Roman" w:hAnsi="Times New Roman" w:cs="Times New Roman"/>
          <w:i/>
          <w:color w:val="1A1A1A"/>
          <w:sz w:val="22"/>
          <w:szCs w:val="22"/>
        </w:rPr>
        <w:t>humilitas</w:t>
      </w:r>
      <w:proofErr w:type="spellEnd"/>
      <w:r w:rsidRPr="00D5664F">
        <w:rPr>
          <w:rFonts w:ascii="Times New Roman" w:hAnsi="Times New Roman" w:cs="Times New Roman"/>
          <w:color w:val="1A1A1A"/>
          <w:sz w:val="22"/>
          <w:szCs w:val="22"/>
        </w:rPr>
        <w:t xml:space="preserve">, od: </w:t>
      </w:r>
      <w:r w:rsidRPr="00D5664F">
        <w:rPr>
          <w:rFonts w:ascii="Times New Roman" w:hAnsi="Times New Roman" w:cs="Times New Roman"/>
          <w:i/>
          <w:color w:val="1A1A1A"/>
          <w:sz w:val="22"/>
          <w:szCs w:val="22"/>
        </w:rPr>
        <w:t>humus</w:t>
      </w:r>
      <w:r w:rsidRPr="00D5664F">
        <w:rPr>
          <w:rFonts w:ascii="Times New Roman" w:hAnsi="Times New Roman" w:cs="Times New Roman"/>
          <w:color w:val="1A1A1A"/>
          <w:sz w:val="22"/>
          <w:szCs w:val="22"/>
        </w:rPr>
        <w:t xml:space="preserve"> zem, hlína: Pokora není v první řadě ctnost, ale duchovní postoj, který spojuje člověka s Kristem. Viz rovně Luk 18,14: Pravím vám, že ten celník se vrátil </w:t>
      </w:r>
      <w:r w:rsidRPr="00D5664F">
        <w:rPr>
          <w:rFonts w:ascii="Times New Roman" w:hAnsi="Times New Roman" w:cs="Times New Roman"/>
          <w:color w:val="1A1A1A"/>
          <w:sz w:val="22"/>
          <w:szCs w:val="22"/>
        </w:rPr>
        <w:lastRenderedPageBreak/>
        <w:t xml:space="preserve">ospravedlněn do svého domu, a ne farizeus. </w:t>
      </w:r>
      <w:r w:rsidRPr="00D5664F">
        <w:rPr>
          <w:rFonts w:ascii="Times New Roman" w:hAnsi="Times New Roman" w:cs="Times New Roman"/>
          <w:b/>
          <w:color w:val="1A1A1A"/>
          <w:sz w:val="22"/>
          <w:szCs w:val="22"/>
        </w:rPr>
        <w:t>Neboť každý, kdo se povyšuje, bude ponížen, a kdo se ponižuje, bude povýšen.</w:t>
      </w:r>
      <w:r w:rsidRPr="00D5664F">
        <w:rPr>
          <w:rFonts w:ascii="Times New Roman" w:hAnsi="Times New Roman" w:cs="Times New Roman"/>
          <w:color w:val="1A1A1A"/>
          <w:sz w:val="22"/>
          <w:szCs w:val="22"/>
        </w:rPr>
        <w:t>“</w:t>
      </w:r>
    </w:p>
    <w:p w14:paraId="17FB3D0D"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1C61CF47"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Benedikt popisuje </w:t>
      </w:r>
      <w:r w:rsidRPr="00D5664F">
        <w:rPr>
          <w:rFonts w:ascii="Times New Roman" w:hAnsi="Times New Roman" w:cs="Times New Roman"/>
          <w:b/>
          <w:color w:val="1A1A1A"/>
          <w:sz w:val="22"/>
          <w:szCs w:val="22"/>
        </w:rPr>
        <w:t>dvanáct příček žebříku</w:t>
      </w:r>
      <w:r w:rsidRPr="00D5664F">
        <w:rPr>
          <w:rFonts w:ascii="Times New Roman" w:hAnsi="Times New Roman" w:cs="Times New Roman"/>
          <w:color w:val="1A1A1A"/>
          <w:sz w:val="22"/>
          <w:szCs w:val="22"/>
        </w:rPr>
        <w:t>:</w:t>
      </w:r>
    </w:p>
    <w:p w14:paraId="6F598911"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První tři stupně: náležitý vztah k Bohu, vztah k sobě, vztah k druhým. </w:t>
      </w:r>
    </w:p>
    <w:p w14:paraId="58EC4CCE" w14:textId="7CAB5FCC"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Čtvrtý stupeň: </w:t>
      </w:r>
      <w:r w:rsidR="003B4F1A">
        <w:rPr>
          <w:rFonts w:ascii="Times New Roman" w:hAnsi="Times New Roman" w:cs="Times New Roman"/>
          <w:color w:val="1A1A1A"/>
          <w:sz w:val="22"/>
          <w:szCs w:val="22"/>
        </w:rPr>
        <w:t xml:space="preserve">náležité </w:t>
      </w:r>
      <w:r w:rsidRPr="00D5664F">
        <w:rPr>
          <w:rFonts w:ascii="Times New Roman" w:hAnsi="Times New Roman" w:cs="Times New Roman"/>
          <w:color w:val="1A1A1A"/>
          <w:sz w:val="22"/>
          <w:szCs w:val="22"/>
        </w:rPr>
        <w:t>zacházení s emocemi, trpělivost a mlčenlivost. „Kdo vytrvá až do konce, bude spasen (</w:t>
      </w:r>
      <w:proofErr w:type="spellStart"/>
      <w:r w:rsidRPr="00D5664F">
        <w:rPr>
          <w:rFonts w:ascii="Times New Roman" w:hAnsi="Times New Roman" w:cs="Times New Roman"/>
          <w:i/>
          <w:color w:val="1A1A1A"/>
          <w:sz w:val="22"/>
          <w:szCs w:val="22"/>
        </w:rPr>
        <w:t>Mt</w:t>
      </w:r>
      <w:proofErr w:type="spellEnd"/>
      <w:r w:rsidRPr="00D5664F">
        <w:rPr>
          <w:rFonts w:ascii="Times New Roman" w:hAnsi="Times New Roman" w:cs="Times New Roman"/>
          <w:color w:val="1A1A1A"/>
          <w:sz w:val="22"/>
          <w:szCs w:val="22"/>
        </w:rPr>
        <w:t xml:space="preserve"> 10,22).“ </w:t>
      </w:r>
    </w:p>
    <w:p w14:paraId="7C4B6FF2"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Pátý stupeň: vyslovení myšlenky. „Hospodinu svěř svou cestu, v něho důvěřuj (Ž 37,5).“ Jakmile je zlá myšlenka vyslovena a reflektována, ztrácí svou moc. </w:t>
      </w:r>
    </w:p>
    <w:p w14:paraId="75129371"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Šestý stupeň: přijetí vlastní průměrnosti. Přijetí banality svého života. Cesta pokory je přijetí každodennosti. Anselm </w:t>
      </w:r>
      <w:proofErr w:type="spellStart"/>
      <w:r w:rsidRPr="00D5664F">
        <w:rPr>
          <w:rFonts w:ascii="Times New Roman" w:hAnsi="Times New Roman" w:cs="Times New Roman"/>
          <w:color w:val="1A1A1A"/>
          <w:sz w:val="22"/>
          <w:szCs w:val="22"/>
        </w:rPr>
        <w:t>Grün</w:t>
      </w:r>
      <w:proofErr w:type="spellEnd"/>
      <w:r w:rsidRPr="00D5664F">
        <w:rPr>
          <w:rFonts w:ascii="Times New Roman" w:hAnsi="Times New Roman" w:cs="Times New Roman"/>
          <w:color w:val="1A1A1A"/>
          <w:sz w:val="22"/>
          <w:szCs w:val="22"/>
        </w:rPr>
        <w:t>: „Pokora je odvaha sestoupit do hrobu každodennosti.“</w:t>
      </w:r>
    </w:p>
    <w:p w14:paraId="64AF520E"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Sedmý stupeň: setkání s vlastním stínem – s vlastním „humusem“ – viz </w:t>
      </w:r>
      <w:proofErr w:type="spellStart"/>
      <w:r w:rsidRPr="00D5664F">
        <w:rPr>
          <w:rFonts w:ascii="Times New Roman" w:hAnsi="Times New Roman" w:cs="Times New Roman"/>
          <w:i/>
          <w:color w:val="1A1A1A"/>
          <w:sz w:val="22"/>
          <w:szCs w:val="22"/>
        </w:rPr>
        <w:t>humilitas</w:t>
      </w:r>
      <w:proofErr w:type="spellEnd"/>
      <w:r w:rsidRPr="00D5664F">
        <w:rPr>
          <w:rFonts w:ascii="Times New Roman" w:hAnsi="Times New Roman" w:cs="Times New Roman"/>
          <w:color w:val="1A1A1A"/>
          <w:sz w:val="22"/>
          <w:szCs w:val="22"/>
        </w:rPr>
        <w:t>.</w:t>
      </w:r>
    </w:p>
    <w:p w14:paraId="34EBD49A"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Osmý stupeň: Nesnažit se působit na druhé, přijmout řád a přizpůsobit se mu. </w:t>
      </w:r>
    </w:p>
    <w:p w14:paraId="5647F8E7"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Devátý stupeň: Odbourat mnohomluvnost, která člověka špiní. „Je skoro nemožné mluvit a nehřešit.“ „Mluvka neobstojí na zemi (Ž 140,12).“</w:t>
      </w:r>
    </w:p>
    <w:p w14:paraId="22249168"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Desátý stupeň: ztělesnění pokory ve smíchu: „Když se směje hlupák, činí to hlasitě (Sir 21,20).“ Zákaz smíchu. Odmítán znečisťující a znevažující, necudný smích. </w:t>
      </w:r>
    </w:p>
    <w:p w14:paraId="6FEB144D"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 xml:space="preserve">11. Hlas vyjadřuje náš vnitřní postoj: </w:t>
      </w:r>
      <w:proofErr w:type="spellStart"/>
      <w:r w:rsidRPr="00D5664F">
        <w:rPr>
          <w:rFonts w:ascii="Times New Roman" w:hAnsi="Times New Roman" w:cs="Times New Roman"/>
          <w:i/>
          <w:color w:val="1A1A1A"/>
          <w:sz w:val="22"/>
          <w:szCs w:val="22"/>
        </w:rPr>
        <w:t>leniter</w:t>
      </w:r>
      <w:proofErr w:type="spellEnd"/>
      <w:r w:rsidRPr="00D5664F">
        <w:rPr>
          <w:rFonts w:ascii="Times New Roman" w:hAnsi="Times New Roman" w:cs="Times New Roman"/>
          <w:i/>
          <w:color w:val="1A1A1A"/>
          <w:sz w:val="22"/>
          <w:szCs w:val="22"/>
        </w:rPr>
        <w:t xml:space="preserve">, </w:t>
      </w:r>
      <w:proofErr w:type="spellStart"/>
      <w:r w:rsidRPr="00D5664F">
        <w:rPr>
          <w:rFonts w:ascii="Times New Roman" w:hAnsi="Times New Roman" w:cs="Times New Roman"/>
          <w:i/>
          <w:color w:val="1A1A1A"/>
          <w:sz w:val="22"/>
          <w:szCs w:val="22"/>
        </w:rPr>
        <w:t>humiliter</w:t>
      </w:r>
      <w:proofErr w:type="spellEnd"/>
      <w:r w:rsidRPr="00D5664F">
        <w:rPr>
          <w:rFonts w:ascii="Times New Roman" w:hAnsi="Times New Roman" w:cs="Times New Roman"/>
          <w:i/>
          <w:color w:val="1A1A1A"/>
          <w:sz w:val="22"/>
          <w:szCs w:val="22"/>
        </w:rPr>
        <w:t xml:space="preserve"> </w:t>
      </w:r>
      <w:proofErr w:type="spellStart"/>
      <w:r w:rsidRPr="00D5664F">
        <w:rPr>
          <w:rFonts w:ascii="Times New Roman" w:hAnsi="Times New Roman" w:cs="Times New Roman"/>
          <w:i/>
          <w:color w:val="1A1A1A"/>
          <w:sz w:val="22"/>
          <w:szCs w:val="22"/>
        </w:rPr>
        <w:t>cum</w:t>
      </w:r>
      <w:proofErr w:type="spellEnd"/>
      <w:r w:rsidRPr="00D5664F">
        <w:rPr>
          <w:rFonts w:ascii="Times New Roman" w:hAnsi="Times New Roman" w:cs="Times New Roman"/>
          <w:i/>
          <w:color w:val="1A1A1A"/>
          <w:sz w:val="22"/>
          <w:szCs w:val="22"/>
        </w:rPr>
        <w:t xml:space="preserve"> </w:t>
      </w:r>
      <w:proofErr w:type="spellStart"/>
      <w:r w:rsidRPr="00D5664F">
        <w:rPr>
          <w:rFonts w:ascii="Times New Roman" w:hAnsi="Times New Roman" w:cs="Times New Roman"/>
          <w:i/>
          <w:color w:val="1A1A1A"/>
          <w:sz w:val="22"/>
          <w:szCs w:val="22"/>
        </w:rPr>
        <w:t>gravitate</w:t>
      </w:r>
      <w:proofErr w:type="spellEnd"/>
      <w:r w:rsidRPr="00D5664F">
        <w:rPr>
          <w:rFonts w:ascii="Times New Roman" w:hAnsi="Times New Roman" w:cs="Times New Roman"/>
          <w:color w:val="1A1A1A"/>
          <w:sz w:val="22"/>
          <w:szCs w:val="22"/>
        </w:rPr>
        <w:t xml:space="preserve"> – je třeba naučit se hovořit klidně, radostně a s pokornou vážností. </w:t>
      </w:r>
    </w:p>
    <w:p w14:paraId="2876BFCA"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r w:rsidRPr="00D5664F">
        <w:rPr>
          <w:rFonts w:ascii="Times New Roman" w:hAnsi="Times New Roman" w:cs="Times New Roman"/>
          <w:color w:val="1A1A1A"/>
          <w:sz w:val="22"/>
          <w:szCs w:val="22"/>
        </w:rPr>
        <w:t>12. Je třeba nacvičit si rovné držení těla, ale s mírně skloněnou hlavou.</w:t>
      </w:r>
    </w:p>
    <w:p w14:paraId="6EA87EEC" w14:textId="77777777" w:rsidR="00885001" w:rsidRPr="00D5664F" w:rsidRDefault="00885001" w:rsidP="00885001">
      <w:pPr>
        <w:widowControl w:val="0"/>
        <w:autoSpaceDE w:val="0"/>
        <w:autoSpaceDN w:val="0"/>
        <w:adjustRightInd w:val="0"/>
        <w:jc w:val="both"/>
        <w:rPr>
          <w:rFonts w:ascii="Times New Roman" w:hAnsi="Times New Roman" w:cs="Times New Roman"/>
          <w:color w:val="1A1A1A"/>
          <w:sz w:val="22"/>
          <w:szCs w:val="22"/>
        </w:rPr>
      </w:pPr>
    </w:p>
    <w:p w14:paraId="511A1C12" w14:textId="77777777" w:rsidR="00885001" w:rsidRPr="003B4F1A" w:rsidRDefault="00885001" w:rsidP="00885001">
      <w:pPr>
        <w:widowControl w:val="0"/>
        <w:autoSpaceDE w:val="0"/>
        <w:autoSpaceDN w:val="0"/>
        <w:adjustRightInd w:val="0"/>
        <w:jc w:val="both"/>
        <w:rPr>
          <w:rFonts w:ascii="Times New Roman" w:hAnsi="Times New Roman" w:cs="Times New Roman"/>
          <w:color w:val="1A1A1A"/>
          <w:sz w:val="22"/>
          <w:szCs w:val="22"/>
        </w:rPr>
      </w:pPr>
      <w:r w:rsidRPr="003B4F1A">
        <w:rPr>
          <w:rFonts w:ascii="Times New Roman" w:hAnsi="Times New Roman" w:cs="Times New Roman"/>
          <w:color w:val="1A1A1A"/>
          <w:sz w:val="22"/>
          <w:szCs w:val="22"/>
        </w:rPr>
        <w:t>Heslo spjaté s benediktýny „modli se a pracuj“ zformuloval až v 9. století Benedikt z </w:t>
      </w:r>
      <w:proofErr w:type="spellStart"/>
      <w:r w:rsidRPr="003B4F1A">
        <w:rPr>
          <w:rFonts w:ascii="Times New Roman" w:hAnsi="Times New Roman" w:cs="Times New Roman"/>
          <w:color w:val="1A1A1A"/>
          <w:sz w:val="22"/>
          <w:szCs w:val="22"/>
        </w:rPr>
        <w:t>Aniane</w:t>
      </w:r>
      <w:proofErr w:type="spellEnd"/>
      <w:r w:rsidRPr="003B4F1A">
        <w:rPr>
          <w:rFonts w:ascii="Times New Roman" w:hAnsi="Times New Roman" w:cs="Times New Roman"/>
          <w:color w:val="1A1A1A"/>
          <w:sz w:val="22"/>
          <w:szCs w:val="22"/>
        </w:rPr>
        <w:t xml:space="preserve">. Již Benedikt však formuloval novou </w:t>
      </w:r>
      <w:r w:rsidRPr="003B4F1A">
        <w:rPr>
          <w:rFonts w:ascii="Times New Roman" w:hAnsi="Times New Roman" w:cs="Times New Roman"/>
          <w:b/>
          <w:color w:val="1A1A1A"/>
          <w:sz w:val="22"/>
          <w:szCs w:val="22"/>
        </w:rPr>
        <w:t>theologii práce</w:t>
      </w:r>
      <w:r w:rsidRPr="003B4F1A">
        <w:rPr>
          <w:rFonts w:ascii="Times New Roman" w:hAnsi="Times New Roman" w:cs="Times New Roman"/>
          <w:color w:val="1A1A1A"/>
          <w:sz w:val="22"/>
          <w:szCs w:val="22"/>
        </w:rPr>
        <w:t xml:space="preserve">: díky práci se mniši jsou schopni o sebe postarat, čímž získávají </w:t>
      </w:r>
      <w:r w:rsidRPr="003B4F1A">
        <w:rPr>
          <w:rFonts w:ascii="Times New Roman" w:hAnsi="Times New Roman" w:cs="Times New Roman"/>
          <w:b/>
          <w:color w:val="1A1A1A"/>
          <w:sz w:val="22"/>
          <w:szCs w:val="22"/>
        </w:rPr>
        <w:t>vnější svobodu</w:t>
      </w:r>
      <w:r w:rsidRPr="003B4F1A">
        <w:rPr>
          <w:rFonts w:ascii="Times New Roman" w:hAnsi="Times New Roman" w:cs="Times New Roman"/>
          <w:color w:val="1A1A1A"/>
          <w:sz w:val="22"/>
          <w:szCs w:val="22"/>
        </w:rPr>
        <w:t xml:space="preserve">. Důraz je zde kladen na duchovní rozměr práce: pracovat bez </w:t>
      </w:r>
      <w:proofErr w:type="spellStart"/>
      <w:r w:rsidRPr="003B4F1A">
        <w:rPr>
          <w:rFonts w:ascii="Times New Roman" w:hAnsi="Times New Roman" w:cs="Times New Roman"/>
          <w:color w:val="1A1A1A"/>
          <w:sz w:val="22"/>
          <w:szCs w:val="22"/>
        </w:rPr>
        <w:t>sebevynášení</w:t>
      </w:r>
      <w:proofErr w:type="spellEnd"/>
      <w:r w:rsidRPr="003B4F1A">
        <w:rPr>
          <w:rFonts w:ascii="Times New Roman" w:hAnsi="Times New Roman" w:cs="Times New Roman"/>
          <w:color w:val="1A1A1A"/>
          <w:sz w:val="22"/>
          <w:szCs w:val="22"/>
        </w:rPr>
        <w:t xml:space="preserve">, bez postranních úmyslů, nepřekážet si v práci tím, že chceme vyniknout, spíše pracovat s vnitřní rezignací – proto musí být práce doplněna modlitbou: „Pracoval(a) jsem tak dobře, jak jsem uměl(a), nyní předávám práci bohu.“ Modlitba od práce osvobozuje – klade práci do božích rukou. </w:t>
      </w:r>
    </w:p>
    <w:p w14:paraId="71B3AD96" w14:textId="77777777" w:rsidR="00885001" w:rsidRPr="003B4F1A" w:rsidRDefault="00885001" w:rsidP="00885001">
      <w:pPr>
        <w:widowControl w:val="0"/>
        <w:autoSpaceDE w:val="0"/>
        <w:autoSpaceDN w:val="0"/>
        <w:adjustRightInd w:val="0"/>
        <w:jc w:val="both"/>
        <w:rPr>
          <w:rFonts w:ascii="Times New Roman" w:hAnsi="Times New Roman" w:cs="Times New Roman"/>
          <w:color w:val="1A1A1A"/>
          <w:sz w:val="22"/>
          <w:szCs w:val="22"/>
        </w:rPr>
      </w:pPr>
    </w:p>
    <w:p w14:paraId="15174589" w14:textId="77777777" w:rsidR="00885001" w:rsidRPr="003B4F1A" w:rsidRDefault="00885001" w:rsidP="00885001">
      <w:pPr>
        <w:widowControl w:val="0"/>
        <w:autoSpaceDE w:val="0"/>
        <w:autoSpaceDN w:val="0"/>
        <w:adjustRightInd w:val="0"/>
        <w:jc w:val="both"/>
        <w:rPr>
          <w:rFonts w:ascii="Times New Roman" w:hAnsi="Times New Roman" w:cs="Times New Roman"/>
          <w:color w:val="1A1A1A"/>
          <w:sz w:val="22"/>
          <w:szCs w:val="22"/>
        </w:rPr>
      </w:pPr>
      <w:r w:rsidRPr="003B4F1A">
        <w:rPr>
          <w:rFonts w:ascii="Times New Roman" w:hAnsi="Times New Roman" w:cs="Times New Roman"/>
          <w:color w:val="1A1A1A"/>
          <w:sz w:val="22"/>
          <w:szCs w:val="22"/>
        </w:rPr>
        <w:t>Denní řád: sedm a půl a osm hodin spánku, čtyři až pět hodin náboženských služeb, pět až šest hodin manuální práce a četby bible a církevních otců.</w:t>
      </w:r>
    </w:p>
    <w:p w14:paraId="38D35DEE" w14:textId="77777777" w:rsidR="008B188E" w:rsidRPr="003B4F1A" w:rsidRDefault="008B6040">
      <w:pPr>
        <w:rPr>
          <w:rFonts w:ascii="Times New Roman" w:hAnsi="Times New Roman" w:cs="Times New Roman"/>
        </w:rPr>
      </w:pPr>
    </w:p>
    <w:p w14:paraId="403E03DD" w14:textId="26271379" w:rsidR="003B4F1A" w:rsidRPr="003B4F1A" w:rsidRDefault="003B4F1A">
      <w:pPr>
        <w:rPr>
          <w:rFonts w:ascii="Times New Roman" w:hAnsi="Times New Roman" w:cs="Times New Roman"/>
        </w:rPr>
      </w:pPr>
      <w:r w:rsidRPr="003B4F1A">
        <w:rPr>
          <w:rFonts w:ascii="Times New Roman" w:hAnsi="Times New Roman" w:cs="Times New Roman"/>
        </w:rPr>
        <w:t xml:space="preserve">Současné interpretace Benediktovy Řehole: Rod </w:t>
      </w:r>
      <w:proofErr w:type="spellStart"/>
      <w:r w:rsidRPr="003B4F1A">
        <w:rPr>
          <w:rFonts w:ascii="Times New Roman" w:hAnsi="Times New Roman" w:cs="Times New Roman"/>
        </w:rPr>
        <w:t>Dreher</w:t>
      </w:r>
      <w:proofErr w:type="spellEnd"/>
      <w:r w:rsidRPr="003B4F1A">
        <w:rPr>
          <w:rFonts w:ascii="Times New Roman" w:hAnsi="Times New Roman" w:cs="Times New Roman"/>
        </w:rPr>
        <w:t xml:space="preserve">, </w:t>
      </w:r>
      <w:proofErr w:type="spellStart"/>
      <w:r w:rsidRPr="003B4F1A">
        <w:rPr>
          <w:rFonts w:ascii="Times New Roman" w:hAnsi="Times New Roman" w:cs="Times New Roman"/>
        </w:rPr>
        <w:t>The</w:t>
      </w:r>
      <w:proofErr w:type="spellEnd"/>
      <w:r w:rsidRPr="003B4F1A">
        <w:rPr>
          <w:rFonts w:ascii="Times New Roman" w:hAnsi="Times New Roman" w:cs="Times New Roman"/>
        </w:rPr>
        <w:t xml:space="preserve"> </w:t>
      </w:r>
      <w:proofErr w:type="spellStart"/>
      <w:r w:rsidRPr="003B4F1A">
        <w:rPr>
          <w:rFonts w:ascii="Times New Roman" w:hAnsi="Times New Roman" w:cs="Times New Roman"/>
        </w:rPr>
        <w:t>Benedict</w:t>
      </w:r>
      <w:proofErr w:type="spellEnd"/>
      <w:r w:rsidRPr="003B4F1A">
        <w:rPr>
          <w:rFonts w:ascii="Times New Roman" w:hAnsi="Times New Roman" w:cs="Times New Roman"/>
        </w:rPr>
        <w:t xml:space="preserve"> </w:t>
      </w:r>
      <w:proofErr w:type="spellStart"/>
      <w:r w:rsidRPr="003B4F1A">
        <w:rPr>
          <w:rFonts w:ascii="Times New Roman" w:hAnsi="Times New Roman" w:cs="Times New Roman"/>
        </w:rPr>
        <w:t>Option</w:t>
      </w:r>
      <w:proofErr w:type="spellEnd"/>
      <w:r w:rsidRPr="003B4F1A">
        <w:rPr>
          <w:rFonts w:ascii="Times New Roman" w:hAnsi="Times New Roman" w:cs="Times New Roman"/>
        </w:rPr>
        <w:t xml:space="preserve">. A </w:t>
      </w:r>
      <w:proofErr w:type="spellStart"/>
      <w:r w:rsidRPr="003B4F1A">
        <w:rPr>
          <w:rFonts w:ascii="Times New Roman" w:hAnsi="Times New Roman" w:cs="Times New Roman"/>
        </w:rPr>
        <w:t>Strategy</w:t>
      </w:r>
      <w:proofErr w:type="spellEnd"/>
      <w:r w:rsidRPr="003B4F1A">
        <w:rPr>
          <w:rFonts w:ascii="Times New Roman" w:hAnsi="Times New Roman" w:cs="Times New Roman"/>
        </w:rPr>
        <w:t xml:space="preserve"> </w:t>
      </w:r>
      <w:proofErr w:type="spellStart"/>
      <w:r w:rsidRPr="003B4F1A">
        <w:rPr>
          <w:rFonts w:ascii="Times New Roman" w:hAnsi="Times New Roman" w:cs="Times New Roman"/>
        </w:rPr>
        <w:t>for</w:t>
      </w:r>
      <w:proofErr w:type="spellEnd"/>
      <w:r w:rsidRPr="003B4F1A">
        <w:rPr>
          <w:rFonts w:ascii="Times New Roman" w:hAnsi="Times New Roman" w:cs="Times New Roman"/>
        </w:rPr>
        <w:t xml:space="preserve"> </w:t>
      </w:r>
      <w:proofErr w:type="spellStart"/>
      <w:r w:rsidRPr="003B4F1A">
        <w:rPr>
          <w:rFonts w:ascii="Times New Roman" w:hAnsi="Times New Roman" w:cs="Times New Roman"/>
        </w:rPr>
        <w:t>Christians</w:t>
      </w:r>
      <w:proofErr w:type="spellEnd"/>
      <w:r w:rsidRPr="003B4F1A">
        <w:rPr>
          <w:rFonts w:ascii="Times New Roman" w:hAnsi="Times New Roman" w:cs="Times New Roman"/>
        </w:rPr>
        <w:t xml:space="preserve"> in a Post-Christian </w:t>
      </w:r>
      <w:proofErr w:type="spellStart"/>
      <w:r w:rsidRPr="003B4F1A">
        <w:rPr>
          <w:rFonts w:ascii="Times New Roman" w:hAnsi="Times New Roman" w:cs="Times New Roman"/>
        </w:rPr>
        <w:t>Nation</w:t>
      </w:r>
      <w:proofErr w:type="spellEnd"/>
      <w:r w:rsidRPr="003B4F1A">
        <w:rPr>
          <w:rFonts w:ascii="Times New Roman" w:hAnsi="Times New Roman" w:cs="Times New Roman"/>
        </w:rPr>
        <w:t>, 2017.</w:t>
      </w:r>
    </w:p>
    <w:sectPr w:rsidR="003B4F1A" w:rsidRPr="003B4F1A" w:rsidSect="00211978">
      <w:type w:val="continuous"/>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Helvetica">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4D6E0E"/>
    <w:multiLevelType w:val="hybridMultilevel"/>
    <w:tmpl w:val="F2ECED42"/>
    <w:lvl w:ilvl="0" w:tplc="6D4C7AE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001"/>
    <w:rsid w:val="00215D66"/>
    <w:rsid w:val="003B4F1A"/>
    <w:rsid w:val="004240FC"/>
    <w:rsid w:val="004C1A28"/>
    <w:rsid w:val="008274FB"/>
    <w:rsid w:val="00885001"/>
    <w:rsid w:val="00993D30"/>
    <w:rsid w:val="00AF2A63"/>
    <w:rsid w:val="00B648B8"/>
    <w:rsid w:val="00D006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30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00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5001"/>
    <w:pPr>
      <w:ind w:left="720"/>
      <w:contextualSpacing/>
    </w:pPr>
  </w:style>
  <w:style w:type="paragraph" w:styleId="Textbubliny">
    <w:name w:val="Balloon Text"/>
    <w:basedOn w:val="Normln"/>
    <w:link w:val="TextbublinyChar"/>
    <w:uiPriority w:val="99"/>
    <w:semiHidden/>
    <w:unhideWhenUsed/>
    <w:rsid w:val="003B4F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B4F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67B1E0AF</Template>
  <TotalTime>9</TotalTime>
  <Pages>5</Pages>
  <Words>2381</Words>
  <Characters>14050</Characters>
  <Application>Microsoft Office Word</Application>
  <DocSecurity>4</DocSecurity>
  <Lines>117</Lines>
  <Paragraphs>32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Microsoft</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Matejckova</dc:creator>
  <cp:keywords/>
  <dc:description/>
  <cp:lastModifiedBy>Matějčková, Tereza</cp:lastModifiedBy>
  <cp:revision>2</cp:revision>
  <cp:lastPrinted>2017-04-26T13:30:00Z</cp:lastPrinted>
  <dcterms:created xsi:type="dcterms:W3CDTF">2017-04-26T13:39:00Z</dcterms:created>
  <dcterms:modified xsi:type="dcterms:W3CDTF">2017-04-26T13:39:00Z</dcterms:modified>
</cp:coreProperties>
</file>