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C5892" w14:textId="42DA4AC4" w:rsidR="00C14A0D" w:rsidRPr="00C14A0D" w:rsidRDefault="0055640A" w:rsidP="000A40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Šíření křesťanství: Ježíš jako „král králů“ (Zj 17,14)</w:t>
      </w:r>
    </w:p>
    <w:p w14:paraId="3B1287ED" w14:textId="572AD2FE" w:rsidR="00D3503B" w:rsidRPr="00EF65DA" w:rsidRDefault="00446D3C" w:rsidP="000A40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I. </w:t>
      </w:r>
      <w:r w:rsidR="00D3503B" w:rsidRPr="00EF65DA">
        <w:rPr>
          <w:rFonts w:ascii="Times New Roman" w:hAnsi="Times New Roman" w:cs="Times New Roman"/>
          <w:b/>
        </w:rPr>
        <w:t>Náčrt hlavních osob, událostí a spisů v období od 2. do 4. století</w:t>
      </w:r>
    </w:p>
    <w:p w14:paraId="270E2800" w14:textId="747E9C06" w:rsidR="006C51CF" w:rsidRPr="0063016D" w:rsidRDefault="006C51CF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Pr="0063016D">
        <w:rPr>
          <w:rFonts w:ascii="Times New Roman" w:hAnsi="Times New Roman" w:cs="Times New Roman"/>
        </w:rPr>
        <w:t xml:space="preserve">zakladatelské apoštolské době následovala post-apoštolská doba – třetí generace křesťanů usilující o předání víry. Do této generace spadají tzv. apoštolští otcové ztělesňující souvislost s apoštoly, tj. žáci nebo posluchači apoštolů. </w:t>
      </w:r>
      <w:r w:rsidR="006C7CF3" w:rsidRPr="0063016D">
        <w:rPr>
          <w:rFonts w:ascii="Times New Roman" w:hAnsi="Times New Roman" w:cs="Times New Roman"/>
        </w:rPr>
        <w:t xml:space="preserve">Řadíme sem především </w:t>
      </w:r>
      <w:r w:rsidR="006C7CF3" w:rsidRPr="0063016D">
        <w:rPr>
          <w:rFonts w:ascii="Times New Roman" w:hAnsi="Times New Roman" w:cs="Times New Roman"/>
          <w:b/>
        </w:rPr>
        <w:t>Klementa Římského</w:t>
      </w:r>
      <w:r w:rsidR="006C7CF3" w:rsidRPr="0063016D">
        <w:rPr>
          <w:rFonts w:ascii="Times New Roman" w:hAnsi="Times New Roman" w:cs="Times New Roman"/>
        </w:rPr>
        <w:t xml:space="preserve">, </w:t>
      </w:r>
      <w:r w:rsidR="006C7CF3" w:rsidRPr="0063016D">
        <w:rPr>
          <w:rFonts w:ascii="Times New Roman" w:hAnsi="Times New Roman" w:cs="Times New Roman"/>
          <w:b/>
        </w:rPr>
        <w:t>Ignáce Antiochijského</w:t>
      </w:r>
      <w:r w:rsidR="006C7CF3" w:rsidRPr="0063016D">
        <w:rPr>
          <w:rFonts w:ascii="Times New Roman" w:hAnsi="Times New Roman" w:cs="Times New Roman"/>
        </w:rPr>
        <w:t xml:space="preserve"> a </w:t>
      </w:r>
      <w:r w:rsidR="006C7CF3" w:rsidRPr="0063016D">
        <w:rPr>
          <w:rFonts w:ascii="Times New Roman" w:hAnsi="Times New Roman" w:cs="Times New Roman"/>
          <w:b/>
        </w:rPr>
        <w:t>Polykarpa ze Smyrny</w:t>
      </w:r>
      <w:r w:rsidR="006C7CF3" w:rsidRPr="0063016D">
        <w:rPr>
          <w:rFonts w:ascii="Times New Roman" w:hAnsi="Times New Roman" w:cs="Times New Roman"/>
        </w:rPr>
        <w:t xml:space="preserve">. Přechod od apoštolského zakládání obcí k prvokřesťanské formě zřízení dokumentují rané spisy </w:t>
      </w:r>
      <w:r w:rsidR="006C7CF3" w:rsidRPr="00EF65DA">
        <w:rPr>
          <w:rFonts w:ascii="Times New Roman" w:hAnsi="Times New Roman" w:cs="Times New Roman"/>
          <w:b/>
        </w:rPr>
        <w:t>list Diognétovi, list Barnabášův, Didaché</w:t>
      </w:r>
      <w:r w:rsidR="006C7CF3" w:rsidRPr="0063016D">
        <w:rPr>
          <w:rFonts w:ascii="Times New Roman" w:hAnsi="Times New Roman" w:cs="Times New Roman"/>
        </w:rPr>
        <w:t xml:space="preserve"> </w:t>
      </w:r>
      <w:r w:rsidR="008E7A7E" w:rsidRPr="0063016D">
        <w:rPr>
          <w:rFonts w:ascii="Times New Roman" w:hAnsi="Times New Roman" w:cs="Times New Roman"/>
        </w:rPr>
        <w:t xml:space="preserve">(neboli Nauka dvanácti apoštolů – obsahuje nejstarší známý církevní řád, ukazuje liturgický obřad dané doby) </w:t>
      </w:r>
      <w:r w:rsidR="006C7CF3" w:rsidRPr="0063016D">
        <w:rPr>
          <w:rFonts w:ascii="Times New Roman" w:hAnsi="Times New Roman" w:cs="Times New Roman"/>
        </w:rPr>
        <w:t xml:space="preserve">a </w:t>
      </w:r>
      <w:r w:rsidR="006C7CF3" w:rsidRPr="00EF65DA">
        <w:rPr>
          <w:rFonts w:ascii="Times New Roman" w:hAnsi="Times New Roman" w:cs="Times New Roman"/>
          <w:b/>
        </w:rPr>
        <w:t>Hermův Pastýř</w:t>
      </w:r>
      <w:r w:rsidR="0063016D" w:rsidRPr="0063016D">
        <w:rPr>
          <w:rFonts w:ascii="Times New Roman" w:hAnsi="Times New Roman" w:cs="Times New Roman"/>
        </w:rPr>
        <w:t xml:space="preserve"> (autorem je někdejší otrok, výzva k obrácení, spis se zabývá především mravoukou)</w:t>
      </w:r>
      <w:r w:rsidR="006C7CF3" w:rsidRPr="0063016D">
        <w:rPr>
          <w:rFonts w:ascii="Times New Roman" w:hAnsi="Times New Roman" w:cs="Times New Roman"/>
        </w:rPr>
        <w:t xml:space="preserve">. </w:t>
      </w:r>
    </w:p>
    <w:p w14:paraId="4A7C6D02" w14:textId="2EF111D8" w:rsidR="000960EB" w:rsidRPr="0063016D" w:rsidRDefault="000960EB" w:rsidP="000A40DA">
      <w:pPr>
        <w:jc w:val="both"/>
        <w:rPr>
          <w:rFonts w:ascii="Times New Roman" w:hAnsi="Times New Roman" w:cs="Times New Roman"/>
        </w:rPr>
      </w:pPr>
      <w:r w:rsidRPr="0063016D">
        <w:rPr>
          <w:rFonts w:ascii="Times New Roman" w:hAnsi="Times New Roman" w:cs="Times New Roman"/>
        </w:rPr>
        <w:t xml:space="preserve">První list Klementův obsahuje </w:t>
      </w:r>
      <w:r w:rsidRPr="00EF65DA">
        <w:rPr>
          <w:rFonts w:ascii="Times New Roman" w:hAnsi="Times New Roman" w:cs="Times New Roman"/>
        </w:rPr>
        <w:t>nejstarší svědectví o mučednické smrti sv. Petra a Pavla a</w:t>
      </w:r>
      <w:r w:rsidRPr="0063016D">
        <w:rPr>
          <w:rFonts w:ascii="Times New Roman" w:hAnsi="Times New Roman" w:cs="Times New Roman"/>
        </w:rPr>
        <w:t xml:space="preserve"> dokumentuje pronásledování křesťanů v Římě za Nerona. </w:t>
      </w:r>
      <w:r w:rsidR="008E7A7E" w:rsidRPr="0063016D">
        <w:rPr>
          <w:rFonts w:ascii="Times New Roman" w:hAnsi="Times New Roman" w:cs="Times New Roman"/>
        </w:rPr>
        <w:t xml:space="preserve">Ignác Antiochijský ještě poznal Petra a Pavla, snad byl přímým žákem sv. Jana. </w:t>
      </w:r>
      <w:r w:rsidR="00EF65DA">
        <w:rPr>
          <w:rFonts w:ascii="Times New Roman" w:hAnsi="Times New Roman" w:cs="Times New Roman"/>
        </w:rPr>
        <w:t>J</w:t>
      </w:r>
      <w:r w:rsidR="008E7A7E" w:rsidRPr="0063016D">
        <w:rPr>
          <w:rFonts w:ascii="Times New Roman" w:hAnsi="Times New Roman" w:cs="Times New Roman"/>
        </w:rPr>
        <w:t xml:space="preserve">e autorem sedmi pravých listů, pravděpodobně kolem roku 110 byl Ignác zatčen, převezen do Říma a zde předhozen šelmám. Cestou do Říma oslovuje a píše listy křesťanským obcím. Je původcem tzv. </w:t>
      </w:r>
      <w:r w:rsidR="008E7A7E" w:rsidRPr="00EF65DA">
        <w:rPr>
          <w:rFonts w:ascii="Times New Roman" w:hAnsi="Times New Roman" w:cs="Times New Roman"/>
          <w:b/>
        </w:rPr>
        <w:t>monarchické</w:t>
      </w:r>
      <w:r w:rsidR="00EF65DA">
        <w:rPr>
          <w:rFonts w:ascii="Times New Roman" w:hAnsi="Times New Roman" w:cs="Times New Roman"/>
          <w:b/>
        </w:rPr>
        <w:t>ho</w:t>
      </w:r>
      <w:r w:rsidR="008E7A7E" w:rsidRPr="00EF65DA">
        <w:rPr>
          <w:rFonts w:ascii="Times New Roman" w:hAnsi="Times New Roman" w:cs="Times New Roman"/>
          <w:b/>
        </w:rPr>
        <w:t xml:space="preserve"> episkopátu</w:t>
      </w:r>
      <w:r w:rsidR="008E7A7E" w:rsidRPr="0063016D">
        <w:rPr>
          <w:rFonts w:ascii="Times New Roman" w:hAnsi="Times New Roman" w:cs="Times New Roman"/>
        </w:rPr>
        <w:t xml:space="preserve">, </w:t>
      </w:r>
      <w:r w:rsidR="00446D3C">
        <w:rPr>
          <w:rFonts w:ascii="Times New Roman" w:hAnsi="Times New Roman" w:cs="Times New Roman"/>
        </w:rPr>
        <w:t>t</w:t>
      </w:r>
      <w:r w:rsidR="00446D3C" w:rsidRPr="00446D3C">
        <w:rPr>
          <w:rFonts w:ascii="Times New Roman" w:hAnsi="Times New Roman" w:cs="Times New Roman"/>
        </w:rPr>
        <w:t>zn. nejvyšší post zastává biskup, který je už jen jeden, pod ním jsou kněží</w:t>
      </w:r>
      <w:r w:rsidR="008E7A7E" w:rsidRPr="0063016D">
        <w:rPr>
          <w:rFonts w:ascii="Times New Roman" w:hAnsi="Times New Roman" w:cs="Times New Roman"/>
        </w:rPr>
        <w:t>. V listě Římanům vyzdvihuje římskou církev.</w:t>
      </w:r>
    </w:p>
    <w:p w14:paraId="01D5978B" w14:textId="42F46FDD" w:rsidR="008E7A7E" w:rsidRPr="0063016D" w:rsidRDefault="008E7A7E" w:rsidP="000A40D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63016D">
        <w:rPr>
          <w:rFonts w:ascii="Times New Roman" w:hAnsi="Times New Roman" w:cs="Times New Roman"/>
        </w:rPr>
        <w:t xml:space="preserve">Od </w:t>
      </w:r>
      <w:r w:rsidRPr="00446D3C">
        <w:rPr>
          <w:rFonts w:ascii="Times New Roman" w:hAnsi="Times New Roman" w:cs="Times New Roman"/>
          <w:b/>
        </w:rPr>
        <w:t>Polykarpa</w:t>
      </w:r>
      <w:r w:rsidRPr="0063016D">
        <w:rPr>
          <w:rFonts w:ascii="Times New Roman" w:hAnsi="Times New Roman" w:cs="Times New Roman"/>
        </w:rPr>
        <w:t xml:space="preserve"> se dochoval list Filipanům. Zemřel ve věku šestaosmdesáti let ve Smyrně mučednickou smrtí. </w:t>
      </w:r>
      <w:r w:rsidR="0063016D" w:rsidRPr="0063016D">
        <w:rPr>
          <w:rFonts w:ascii="Times New Roman" w:hAnsi="Times New Roman" w:cs="Times New Roman"/>
        </w:rPr>
        <w:t>Poslední</w:t>
      </w:r>
      <w:r w:rsidRPr="0063016D">
        <w:rPr>
          <w:rFonts w:ascii="Times New Roman" w:hAnsi="Times New Roman" w:cs="Times New Roman"/>
        </w:rPr>
        <w:t xml:space="preserve"> slova měla znít: </w:t>
      </w:r>
      <w:r w:rsidRPr="00A7759D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 xml:space="preserve">„Osmdesát šest let sloužím (Kristu) a v ničem mi neukřivdil, </w:t>
      </w:r>
      <w:r w:rsidRPr="00E76CEE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cs-CZ"/>
        </w:rPr>
        <w:t>jak mohu potupit svého Krále, jenž mne vykoupil</w:t>
      </w:r>
      <w:r w:rsidRPr="00A7759D">
        <w:rPr>
          <w:rFonts w:ascii="Times New Roman" w:eastAsia="Times New Roman" w:hAnsi="Times New Roman" w:cs="Times New Roman"/>
          <w:color w:val="222222"/>
          <w:shd w:val="clear" w:color="auto" w:fill="FFFFFF"/>
          <w:lang w:eastAsia="cs-CZ"/>
        </w:rPr>
        <w:t>?“</w:t>
      </w:r>
      <w:r w:rsidRPr="0063016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3016D">
        <w:rPr>
          <w:rFonts w:ascii="Times New Roman" w:hAnsi="Times New Roman" w:cs="Times New Roman"/>
        </w:rPr>
        <w:t xml:space="preserve">V této souvislosti je poprvé užité označení </w:t>
      </w:r>
      <w:r w:rsidR="00446D3C">
        <w:rPr>
          <w:rFonts w:ascii="Times New Roman" w:hAnsi="Times New Roman" w:cs="Times New Roman"/>
        </w:rPr>
        <w:t>„</w:t>
      </w:r>
      <w:r w:rsidR="00446D3C" w:rsidRPr="000D6EEC">
        <w:rPr>
          <w:rFonts w:ascii="Times New Roman" w:hAnsi="Times New Roman" w:cs="Times New Roman"/>
          <w:b/>
        </w:rPr>
        <w:t>martyr</w:t>
      </w:r>
      <w:r w:rsidR="00446D3C">
        <w:rPr>
          <w:rFonts w:ascii="Times New Roman" w:hAnsi="Times New Roman" w:cs="Times New Roman"/>
        </w:rPr>
        <w:t xml:space="preserve">“ </w:t>
      </w:r>
      <w:r w:rsidRPr="0063016D">
        <w:rPr>
          <w:rFonts w:ascii="Times New Roman" w:hAnsi="Times New Roman" w:cs="Times New Roman"/>
        </w:rPr>
        <w:t xml:space="preserve">– mučedník. </w:t>
      </w:r>
      <w:r w:rsidR="00446D3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Dochováno je také </w:t>
      </w:r>
      <w:r w:rsidRPr="00446D3C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</w:rPr>
        <w:t>Umučení Polykarpovo</w:t>
      </w:r>
      <w:r w:rsidR="00F049D2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Pr="0063016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pojednávající o Polykarpově mučednické smrti ve Smyrně – </w:t>
      </w:r>
      <w:r w:rsidRPr="00446D3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první martyrologický tex</w:t>
      </w:r>
      <w:r w:rsidRPr="0063016D">
        <w:rPr>
          <w:rFonts w:ascii="Times New Roman" w:eastAsia="Times New Roman" w:hAnsi="Times New Roman" w:cs="Times New Roman"/>
          <w:color w:val="222222"/>
          <w:shd w:val="clear" w:color="auto" w:fill="FFFFFF"/>
        </w:rPr>
        <w:t>t, vzorem pro další texty tohoto žánru.</w:t>
      </w:r>
    </w:p>
    <w:p w14:paraId="65215B78" w14:textId="36744F05" w:rsidR="006C51CF" w:rsidRDefault="00F049D2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druhého století </w:t>
      </w:r>
      <w:r w:rsidR="00446D3C">
        <w:rPr>
          <w:rFonts w:ascii="Times New Roman" w:hAnsi="Times New Roman" w:cs="Times New Roman"/>
        </w:rPr>
        <w:t xml:space="preserve">započíná </w:t>
      </w:r>
      <w:r w:rsidRPr="00446D3C">
        <w:rPr>
          <w:rFonts w:ascii="Times New Roman" w:hAnsi="Times New Roman" w:cs="Times New Roman"/>
          <w:b/>
        </w:rPr>
        <w:t>období církevních otců</w:t>
      </w:r>
      <w:r>
        <w:rPr>
          <w:rFonts w:ascii="Times New Roman" w:hAnsi="Times New Roman" w:cs="Times New Roman"/>
        </w:rPr>
        <w:t xml:space="preserve">. Prvním významným theologem je </w:t>
      </w:r>
      <w:r w:rsidRPr="00446D3C">
        <w:rPr>
          <w:rFonts w:ascii="Times New Roman" w:hAnsi="Times New Roman" w:cs="Times New Roman"/>
          <w:b/>
        </w:rPr>
        <w:t>Irenej z Lyonu</w:t>
      </w:r>
      <w:r>
        <w:rPr>
          <w:rFonts w:ascii="Times New Roman" w:hAnsi="Times New Roman" w:cs="Times New Roman"/>
        </w:rPr>
        <w:t xml:space="preserve"> (umírá asi 202). Hlavní dílo </w:t>
      </w:r>
      <w:r>
        <w:rPr>
          <w:rFonts w:ascii="Times New Roman" w:hAnsi="Times New Roman" w:cs="Times New Roman"/>
          <w:i/>
        </w:rPr>
        <w:t>Adversus haereses</w:t>
      </w:r>
      <w:r>
        <w:rPr>
          <w:rFonts w:ascii="Times New Roman" w:hAnsi="Times New Roman" w:cs="Times New Roman"/>
        </w:rPr>
        <w:t xml:space="preserve"> (Proti bludným naukám) vyzdvihuje ryzí apoštolskou tradici, argumentuje především proti gnosticismu. Dalším význam</w:t>
      </w:r>
      <w:r w:rsidR="00445540">
        <w:rPr>
          <w:rFonts w:ascii="Times New Roman" w:hAnsi="Times New Roman" w:cs="Times New Roman"/>
        </w:rPr>
        <w:t xml:space="preserve">ným theologem byl právník ze Severní Afriky </w:t>
      </w:r>
      <w:r w:rsidR="00445540" w:rsidRPr="00446D3C">
        <w:rPr>
          <w:rFonts w:ascii="Times New Roman" w:hAnsi="Times New Roman" w:cs="Times New Roman"/>
          <w:b/>
        </w:rPr>
        <w:t>Tertulián</w:t>
      </w:r>
      <w:r w:rsidR="00445540">
        <w:rPr>
          <w:rFonts w:ascii="Times New Roman" w:hAnsi="Times New Roman" w:cs="Times New Roman"/>
        </w:rPr>
        <w:t xml:space="preserve"> rovněž argumentující proti herezím. Dále se sem řadí presbyter </w:t>
      </w:r>
      <w:r w:rsidR="00445540" w:rsidRPr="00446D3C">
        <w:rPr>
          <w:rFonts w:ascii="Times New Roman" w:hAnsi="Times New Roman" w:cs="Times New Roman"/>
          <w:b/>
        </w:rPr>
        <w:t>Hippolyt</w:t>
      </w:r>
      <w:r w:rsidR="00445540">
        <w:rPr>
          <w:rFonts w:ascii="Times New Roman" w:hAnsi="Times New Roman" w:cs="Times New Roman"/>
        </w:rPr>
        <w:t xml:space="preserve">, který ve spise </w:t>
      </w:r>
      <w:r w:rsidR="00445540">
        <w:rPr>
          <w:rFonts w:ascii="Times New Roman" w:hAnsi="Times New Roman" w:cs="Times New Roman"/>
          <w:i/>
        </w:rPr>
        <w:t xml:space="preserve">Refutatio omnimum haeresium </w:t>
      </w:r>
      <w:r w:rsidR="00445540">
        <w:rPr>
          <w:rFonts w:ascii="Times New Roman" w:hAnsi="Times New Roman" w:cs="Times New Roman"/>
        </w:rPr>
        <w:t xml:space="preserve">rovněž argumentuje proti herezím, konkrétně proti modalistům. Biskup </w:t>
      </w:r>
      <w:r w:rsidR="00445540" w:rsidRPr="00446D3C">
        <w:rPr>
          <w:rFonts w:ascii="Times New Roman" w:hAnsi="Times New Roman" w:cs="Times New Roman"/>
          <w:b/>
        </w:rPr>
        <w:t>Cyprián z Kartága</w:t>
      </w:r>
      <w:r w:rsidR="00445540">
        <w:rPr>
          <w:rFonts w:ascii="Times New Roman" w:hAnsi="Times New Roman" w:cs="Times New Roman"/>
        </w:rPr>
        <w:t xml:space="preserve"> tematizoval především fenomén církve. V jeho spise </w:t>
      </w:r>
      <w:r w:rsidR="00445540">
        <w:rPr>
          <w:rFonts w:ascii="Times New Roman" w:hAnsi="Times New Roman" w:cs="Times New Roman"/>
          <w:i/>
        </w:rPr>
        <w:t xml:space="preserve">De ecclesia unitate </w:t>
      </w:r>
      <w:r w:rsidR="00445540">
        <w:rPr>
          <w:rFonts w:ascii="Times New Roman" w:hAnsi="Times New Roman" w:cs="Times New Roman"/>
        </w:rPr>
        <w:t>se nachází věta: „Kdo nemá církev za matku, nemůže mít Boha za otce.“</w:t>
      </w:r>
    </w:p>
    <w:p w14:paraId="3631A561" w14:textId="7222750B" w:rsidR="00232546" w:rsidRDefault="00232546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2. století existovala v Alexandrii významná škola zřízená pro katechumenáty, tj. pro </w:t>
      </w:r>
      <w:r w:rsidR="000D6EE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uchazeče</w:t>
      </w:r>
      <w:r w:rsidR="000D6EE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="000D6EE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křest</w:t>
      </w:r>
      <w:r w:rsidR="00446D3C">
        <w:rPr>
          <w:rFonts w:ascii="Times New Roman" w:hAnsi="Times New Roman" w:cs="Times New Roman"/>
        </w:rPr>
        <w:t>. Pro učitele na této škole byly zřízeny</w:t>
      </w:r>
      <w:r>
        <w:rPr>
          <w:rFonts w:ascii="Times New Roman" w:hAnsi="Times New Roman" w:cs="Times New Roman"/>
        </w:rPr>
        <w:t xml:space="preserve"> zvláštní instituce, tzv. </w:t>
      </w:r>
      <w:r w:rsidRPr="00446D3C">
        <w:rPr>
          <w:rFonts w:ascii="Times New Roman" w:hAnsi="Times New Roman" w:cs="Times New Roman"/>
          <w:b/>
        </w:rPr>
        <w:t>katechetické školy</w:t>
      </w:r>
      <w:r>
        <w:rPr>
          <w:rFonts w:ascii="Times New Roman" w:hAnsi="Times New Roman" w:cs="Times New Roman"/>
        </w:rPr>
        <w:t>, které po</w:t>
      </w:r>
      <w:r w:rsidR="00012A89">
        <w:rPr>
          <w:rFonts w:ascii="Times New Roman" w:hAnsi="Times New Roman" w:cs="Times New Roman"/>
        </w:rPr>
        <w:t xml:space="preserve">skytovaly theologické vzdělání. Vedle toho vznikaly v Alexandrii </w:t>
      </w:r>
      <w:r w:rsidR="00012A89" w:rsidRPr="00446D3C">
        <w:rPr>
          <w:rFonts w:ascii="Times New Roman" w:hAnsi="Times New Roman" w:cs="Times New Roman"/>
          <w:b/>
        </w:rPr>
        <w:t>křesťanské filosofické škol</w:t>
      </w:r>
      <w:r w:rsidR="00012A89">
        <w:rPr>
          <w:rFonts w:ascii="Times New Roman" w:hAnsi="Times New Roman" w:cs="Times New Roman"/>
        </w:rPr>
        <w:t xml:space="preserve">y, jednu takovou otevřel </w:t>
      </w:r>
      <w:r w:rsidR="00012A89" w:rsidRPr="00446D3C">
        <w:rPr>
          <w:rFonts w:ascii="Times New Roman" w:hAnsi="Times New Roman" w:cs="Times New Roman"/>
          <w:b/>
        </w:rPr>
        <w:t>Sicilián Pantaios</w:t>
      </w:r>
      <w:r w:rsidR="00012A89">
        <w:rPr>
          <w:rFonts w:ascii="Times New Roman" w:hAnsi="Times New Roman" w:cs="Times New Roman"/>
        </w:rPr>
        <w:t>.</w:t>
      </w:r>
      <w:r w:rsidR="006655AF">
        <w:rPr>
          <w:rFonts w:ascii="Times New Roman" w:hAnsi="Times New Roman" w:cs="Times New Roman"/>
        </w:rPr>
        <w:t xml:space="preserve"> Ke škole se přidal Athéňan </w:t>
      </w:r>
      <w:r w:rsidR="006655AF" w:rsidRPr="00446D3C">
        <w:rPr>
          <w:rFonts w:ascii="Times New Roman" w:hAnsi="Times New Roman" w:cs="Times New Roman"/>
          <w:b/>
        </w:rPr>
        <w:t>Klement</w:t>
      </w:r>
      <w:r w:rsidR="006655AF">
        <w:rPr>
          <w:rFonts w:ascii="Times New Roman" w:hAnsi="Times New Roman" w:cs="Times New Roman"/>
        </w:rPr>
        <w:t>, který byl učitelem</w:t>
      </w:r>
      <w:r w:rsidR="00012A89">
        <w:rPr>
          <w:rFonts w:ascii="Times New Roman" w:hAnsi="Times New Roman" w:cs="Times New Roman"/>
        </w:rPr>
        <w:t xml:space="preserve"> </w:t>
      </w:r>
      <w:r w:rsidR="006655AF">
        <w:rPr>
          <w:rFonts w:ascii="Times New Roman" w:hAnsi="Times New Roman" w:cs="Times New Roman"/>
        </w:rPr>
        <w:t xml:space="preserve">největší theologa této doby </w:t>
      </w:r>
      <w:r w:rsidR="006655AF" w:rsidRPr="00446D3C">
        <w:rPr>
          <w:rFonts w:ascii="Times New Roman" w:hAnsi="Times New Roman" w:cs="Times New Roman"/>
          <w:b/>
        </w:rPr>
        <w:t>Origéna</w:t>
      </w:r>
      <w:r w:rsidR="00012A89">
        <w:rPr>
          <w:rFonts w:ascii="Times New Roman" w:hAnsi="Times New Roman" w:cs="Times New Roman"/>
        </w:rPr>
        <w:t xml:space="preserve">. </w:t>
      </w:r>
      <w:r w:rsidR="006655AF">
        <w:rPr>
          <w:rFonts w:ascii="Times New Roman" w:hAnsi="Times New Roman" w:cs="Times New Roman"/>
        </w:rPr>
        <w:t>Tito myslitelé chtěli dodat křesťanství filosofickou důstojnost a překládali křesťanskou zvěst do filosofického jazyka.</w:t>
      </w:r>
    </w:p>
    <w:p w14:paraId="5323736C" w14:textId="7B3730BD" w:rsidR="00874E59" w:rsidRDefault="006655AF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2. století konstatoval </w:t>
      </w:r>
      <w:r w:rsidRPr="00446D3C">
        <w:rPr>
          <w:rFonts w:ascii="Times New Roman" w:hAnsi="Times New Roman" w:cs="Times New Roman"/>
          <w:b/>
        </w:rPr>
        <w:t>církevní historik Eusebius</w:t>
      </w:r>
      <w:r>
        <w:rPr>
          <w:rFonts w:ascii="Times New Roman" w:hAnsi="Times New Roman" w:cs="Times New Roman"/>
        </w:rPr>
        <w:t xml:space="preserve">, že vnitřní ohrožení </w:t>
      </w:r>
      <w:r w:rsidR="00446D3C">
        <w:rPr>
          <w:rFonts w:ascii="Times New Roman" w:hAnsi="Times New Roman" w:cs="Times New Roman"/>
        </w:rPr>
        <w:t>heretickými rozkoly</w:t>
      </w:r>
      <w:r>
        <w:rPr>
          <w:rFonts w:ascii="Times New Roman" w:hAnsi="Times New Roman" w:cs="Times New Roman"/>
        </w:rPr>
        <w:t xml:space="preserve"> je </w:t>
      </w:r>
      <w:r w:rsidR="00446D3C">
        <w:rPr>
          <w:rFonts w:ascii="Times New Roman" w:hAnsi="Times New Roman" w:cs="Times New Roman"/>
        </w:rPr>
        <w:t>závažnější hrozba</w:t>
      </w:r>
      <w:r>
        <w:rPr>
          <w:rFonts w:ascii="Times New Roman" w:hAnsi="Times New Roman" w:cs="Times New Roman"/>
        </w:rPr>
        <w:t xml:space="preserve"> než vnější</w:t>
      </w:r>
      <w:r w:rsidR="00446D3C">
        <w:rPr>
          <w:rFonts w:ascii="Times New Roman" w:hAnsi="Times New Roman" w:cs="Times New Roman"/>
        </w:rPr>
        <w:t xml:space="preserve"> nebezpečí</w:t>
      </w:r>
      <w:r>
        <w:rPr>
          <w:rFonts w:ascii="Times New Roman" w:hAnsi="Times New Roman" w:cs="Times New Roman"/>
        </w:rPr>
        <w:t xml:space="preserve">. Mezi takové hereze řadíme: </w:t>
      </w:r>
      <w:r w:rsidRPr="00446D3C">
        <w:rPr>
          <w:rFonts w:ascii="Times New Roman" w:hAnsi="Times New Roman" w:cs="Times New Roman"/>
          <w:b/>
        </w:rPr>
        <w:t>židokřesťanskou herezi</w:t>
      </w:r>
      <w:r>
        <w:rPr>
          <w:rFonts w:ascii="Times New Roman" w:hAnsi="Times New Roman" w:cs="Times New Roman"/>
        </w:rPr>
        <w:t xml:space="preserve"> (Ježíš byl mesiáš, ale nebyl Bohem), </w:t>
      </w:r>
      <w:r w:rsidRPr="00446D3C">
        <w:rPr>
          <w:rFonts w:ascii="Times New Roman" w:hAnsi="Times New Roman" w:cs="Times New Roman"/>
          <w:b/>
        </w:rPr>
        <w:t>gnostické systémy</w:t>
      </w:r>
      <w:r>
        <w:rPr>
          <w:rFonts w:ascii="Times New Roman" w:hAnsi="Times New Roman" w:cs="Times New Roman"/>
        </w:rPr>
        <w:t xml:space="preserve"> (Ježíš měl jen zdánlivé tělo, byl bytostně Bohem, tj. nebyl člověkem</w:t>
      </w:r>
      <w:r w:rsidR="000C08BF">
        <w:rPr>
          <w:rFonts w:ascii="Times New Roman" w:hAnsi="Times New Roman" w:cs="Times New Roman"/>
        </w:rPr>
        <w:t xml:space="preserve">), </w:t>
      </w:r>
      <w:r w:rsidR="00E76CEE">
        <w:rPr>
          <w:rFonts w:ascii="Times New Roman" w:hAnsi="Times New Roman" w:cs="Times New Roman"/>
          <w:b/>
        </w:rPr>
        <w:t>mark</w:t>
      </w:r>
      <w:r w:rsidR="000C08BF" w:rsidRPr="00E76CEE">
        <w:rPr>
          <w:rFonts w:ascii="Times New Roman" w:hAnsi="Times New Roman" w:cs="Times New Roman"/>
          <w:b/>
        </w:rPr>
        <w:t>ionismus</w:t>
      </w:r>
      <w:r w:rsidR="000C08BF">
        <w:rPr>
          <w:rFonts w:ascii="Times New Roman" w:hAnsi="Times New Roman" w:cs="Times New Roman"/>
        </w:rPr>
        <w:t xml:space="preserve"> (viz níže), </w:t>
      </w:r>
      <w:r w:rsidR="00874E59" w:rsidRPr="00446D3C">
        <w:rPr>
          <w:rFonts w:ascii="Times New Roman" w:hAnsi="Times New Roman" w:cs="Times New Roman"/>
          <w:b/>
        </w:rPr>
        <w:t>enkratit</w:t>
      </w:r>
      <w:r w:rsidR="00446D3C">
        <w:rPr>
          <w:rFonts w:ascii="Times New Roman" w:hAnsi="Times New Roman" w:cs="Times New Roman"/>
          <w:b/>
        </w:rPr>
        <w:t>y</w:t>
      </w:r>
      <w:r w:rsidR="00874E59">
        <w:rPr>
          <w:rFonts w:ascii="Times New Roman" w:hAnsi="Times New Roman" w:cs="Times New Roman"/>
        </w:rPr>
        <w:t xml:space="preserve"> (přísný asketický směr, vyžadující celibát, vegetariánství, abstinenci), </w:t>
      </w:r>
      <w:r w:rsidR="00874E59" w:rsidRPr="00446D3C">
        <w:rPr>
          <w:rFonts w:ascii="Times New Roman" w:hAnsi="Times New Roman" w:cs="Times New Roman"/>
          <w:b/>
        </w:rPr>
        <w:t>montanismus</w:t>
      </w:r>
      <w:r w:rsidR="00874E59">
        <w:rPr>
          <w:rFonts w:ascii="Times New Roman" w:hAnsi="Times New Roman" w:cs="Times New Roman"/>
        </w:rPr>
        <w:t xml:space="preserve"> (přísný asketismus, ale rovněž výzva k mučednictví).</w:t>
      </w:r>
    </w:p>
    <w:p w14:paraId="3BD9B016" w14:textId="166DC6CE" w:rsidR="00874E59" w:rsidRDefault="00446D3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období ustavujícího a šířícího se křesťanství spadá </w:t>
      </w:r>
      <w:r w:rsidRPr="00446D3C">
        <w:rPr>
          <w:rFonts w:ascii="Times New Roman" w:hAnsi="Times New Roman" w:cs="Times New Roman"/>
          <w:b/>
        </w:rPr>
        <w:t>p</w:t>
      </w:r>
      <w:r w:rsidR="00874E59" w:rsidRPr="00446D3C">
        <w:rPr>
          <w:rFonts w:ascii="Times New Roman" w:hAnsi="Times New Roman" w:cs="Times New Roman"/>
          <w:b/>
        </w:rPr>
        <w:t>ronásledování křesťanů</w:t>
      </w:r>
      <w:r w:rsidR="00874E59">
        <w:rPr>
          <w:rFonts w:ascii="Times New Roman" w:hAnsi="Times New Roman" w:cs="Times New Roman"/>
        </w:rPr>
        <w:t xml:space="preserve"> – první pronásledování bylo </w:t>
      </w:r>
      <w:r w:rsidR="00874E59" w:rsidRPr="00446D3C">
        <w:rPr>
          <w:rFonts w:ascii="Times New Roman" w:hAnsi="Times New Roman" w:cs="Times New Roman"/>
          <w:b/>
        </w:rPr>
        <w:t>Neronovo</w:t>
      </w:r>
      <w:r w:rsidR="00874E59">
        <w:rPr>
          <w:rFonts w:ascii="Times New Roman" w:hAnsi="Times New Roman" w:cs="Times New Roman"/>
        </w:rPr>
        <w:t xml:space="preserve"> v kontextu požáru Říma </w:t>
      </w:r>
      <w:r w:rsidR="00874E59" w:rsidRPr="00446D3C">
        <w:rPr>
          <w:rFonts w:ascii="Times New Roman" w:hAnsi="Times New Roman" w:cs="Times New Roman"/>
          <w:b/>
        </w:rPr>
        <w:t>v roce 64</w:t>
      </w:r>
      <w:r>
        <w:rPr>
          <w:rFonts w:ascii="Times New Roman" w:hAnsi="Times New Roman" w:cs="Times New Roman"/>
        </w:rPr>
        <w:t>, za nějž byli viněni křesťané považováni za misantropy</w:t>
      </w:r>
      <w:r w:rsidR="00874E59">
        <w:rPr>
          <w:rFonts w:ascii="Times New Roman" w:hAnsi="Times New Roman" w:cs="Times New Roman"/>
        </w:rPr>
        <w:t xml:space="preserve"> – </w:t>
      </w:r>
      <w:r w:rsidR="00874E59" w:rsidRPr="00874E59">
        <w:rPr>
          <w:rFonts w:ascii="Times New Roman" w:hAnsi="Times New Roman" w:cs="Times New Roman"/>
          <w:i/>
        </w:rPr>
        <w:t>odium humani generis</w:t>
      </w:r>
      <w:r w:rsidR="00874E59">
        <w:rPr>
          <w:rFonts w:ascii="Times New Roman" w:hAnsi="Times New Roman" w:cs="Times New Roman"/>
        </w:rPr>
        <w:t xml:space="preserve">. Podle Klementova listu </w:t>
      </w:r>
      <w:r>
        <w:rPr>
          <w:rFonts w:ascii="Times New Roman" w:hAnsi="Times New Roman" w:cs="Times New Roman"/>
        </w:rPr>
        <w:t>v této vlně zemřeli</w:t>
      </w:r>
      <w:r w:rsidR="00874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Pavel a Petr</w:t>
      </w:r>
      <w:r w:rsidR="00874E59">
        <w:rPr>
          <w:rFonts w:ascii="Times New Roman" w:hAnsi="Times New Roman" w:cs="Times New Roman"/>
        </w:rPr>
        <w:t xml:space="preserve">. </w:t>
      </w:r>
      <w:r w:rsidR="00F3402B" w:rsidRPr="00446D3C">
        <w:rPr>
          <w:rFonts w:ascii="Times New Roman" w:hAnsi="Times New Roman" w:cs="Times New Roman"/>
          <w:b/>
        </w:rPr>
        <w:t>Druhá vlna nastala za vlády Decia</w:t>
      </w:r>
      <w:r w:rsidR="006E247B" w:rsidRPr="00446D3C">
        <w:rPr>
          <w:rFonts w:ascii="Times New Roman" w:hAnsi="Times New Roman" w:cs="Times New Roman"/>
          <w:b/>
        </w:rPr>
        <w:t xml:space="preserve"> (249–251</w:t>
      </w:r>
      <w:r w:rsidR="006E247B">
        <w:rPr>
          <w:rFonts w:ascii="Times New Roman" w:hAnsi="Times New Roman" w:cs="Times New Roman"/>
        </w:rPr>
        <w:t xml:space="preserve">), </w:t>
      </w:r>
      <w:r w:rsidR="006E247B" w:rsidRPr="00446D3C">
        <w:rPr>
          <w:rFonts w:ascii="Times New Roman" w:hAnsi="Times New Roman" w:cs="Times New Roman"/>
          <w:b/>
        </w:rPr>
        <w:t>třetí za Valeriana</w:t>
      </w:r>
      <w:r w:rsidR="006E2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E247B">
        <w:rPr>
          <w:rFonts w:ascii="Times New Roman" w:hAnsi="Times New Roman" w:cs="Times New Roman"/>
        </w:rPr>
        <w:t>257–258</w:t>
      </w:r>
      <w:r>
        <w:rPr>
          <w:rFonts w:ascii="Times New Roman" w:hAnsi="Times New Roman" w:cs="Times New Roman"/>
        </w:rPr>
        <w:t>)</w:t>
      </w:r>
      <w:r w:rsidR="006E247B">
        <w:rPr>
          <w:rFonts w:ascii="Times New Roman" w:hAnsi="Times New Roman" w:cs="Times New Roman"/>
        </w:rPr>
        <w:t xml:space="preserve">, poslední za </w:t>
      </w:r>
      <w:r w:rsidR="006E247B" w:rsidRPr="00446D3C">
        <w:rPr>
          <w:rFonts w:ascii="Times New Roman" w:hAnsi="Times New Roman" w:cs="Times New Roman"/>
          <w:b/>
        </w:rPr>
        <w:t>Diokleciána</w:t>
      </w:r>
      <w:r w:rsidR="006E247B">
        <w:rPr>
          <w:rFonts w:ascii="Times New Roman" w:hAnsi="Times New Roman" w:cs="Times New Roman"/>
        </w:rPr>
        <w:t xml:space="preserve"> (303–305).</w:t>
      </w:r>
    </w:p>
    <w:p w14:paraId="1D0746DC" w14:textId="3BBD3C06" w:rsidR="006E247B" w:rsidRDefault="006E247B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Konstantinovský obrat zahájil novou epochu. </w:t>
      </w:r>
      <w:r w:rsidR="000D62D5" w:rsidRPr="00446D3C">
        <w:rPr>
          <w:rFonts w:ascii="Times New Roman" w:hAnsi="Times New Roman" w:cs="Times New Roman"/>
          <w:b/>
        </w:rPr>
        <w:t>Císař Konstantin</w:t>
      </w:r>
      <w:r w:rsidR="000D62D5" w:rsidRPr="000D62D5">
        <w:rPr>
          <w:rFonts w:ascii="Times New Roman" w:hAnsi="Times New Roman" w:cs="Times New Roman"/>
        </w:rPr>
        <w:t>, stoupenec monot</w:t>
      </w:r>
      <w:r w:rsidR="00446D3C">
        <w:rPr>
          <w:rFonts w:ascii="Times New Roman" w:hAnsi="Times New Roman" w:cs="Times New Roman"/>
        </w:rPr>
        <w:t>h</w:t>
      </w:r>
      <w:r w:rsidR="000D62D5" w:rsidRPr="000D62D5">
        <w:rPr>
          <w:rFonts w:ascii="Times New Roman" w:hAnsi="Times New Roman" w:cs="Times New Roman"/>
        </w:rPr>
        <w:t>eistického kultu boha Slunce se přiklonil</w:t>
      </w:r>
      <w:r w:rsidR="00446D3C">
        <w:rPr>
          <w:rFonts w:ascii="Times New Roman" w:hAnsi="Times New Roman" w:cs="Times New Roman"/>
        </w:rPr>
        <w:t xml:space="preserve"> </w:t>
      </w:r>
      <w:r w:rsidR="00446D3C" w:rsidRPr="00446D3C">
        <w:rPr>
          <w:rFonts w:ascii="Times New Roman" w:hAnsi="Times New Roman" w:cs="Times New Roman"/>
          <w:b/>
        </w:rPr>
        <w:t>v roce 312</w:t>
      </w:r>
      <w:r w:rsidR="000D62D5" w:rsidRPr="00446D3C">
        <w:rPr>
          <w:rFonts w:ascii="Times New Roman" w:hAnsi="Times New Roman" w:cs="Times New Roman"/>
          <w:b/>
        </w:rPr>
        <w:t xml:space="preserve"> ke křesťanství</w:t>
      </w:r>
      <w:r w:rsidR="000D62D5" w:rsidRPr="000D62D5">
        <w:rPr>
          <w:rFonts w:ascii="Times New Roman" w:hAnsi="Times New Roman" w:cs="Times New Roman"/>
        </w:rPr>
        <w:t xml:space="preserve">. Vítězná bitva u </w:t>
      </w:r>
      <w:r w:rsidR="000D62D5" w:rsidRPr="00446D3C">
        <w:rPr>
          <w:rFonts w:ascii="Times New Roman" w:hAnsi="Times New Roman" w:cs="Times New Roman"/>
          <w:b/>
        </w:rPr>
        <w:t>Milvijského mostu</w:t>
      </w:r>
      <w:r w:rsidR="000D62D5" w:rsidRPr="000D62D5">
        <w:rPr>
          <w:rFonts w:ascii="Times New Roman" w:hAnsi="Times New Roman" w:cs="Times New Roman"/>
        </w:rPr>
        <w:t xml:space="preserve"> </w:t>
      </w:r>
      <w:r w:rsidR="000D62D5" w:rsidRPr="000D62D5">
        <w:rPr>
          <w:rFonts w:ascii="Times New Roman" w:hAnsi="Times New Roman" w:cs="Times New Roman"/>
        </w:rPr>
        <w:lastRenderedPageBreak/>
        <w:t xml:space="preserve">ve znamení kříže vedla k </w:t>
      </w:r>
      <w:r w:rsidR="000D62D5" w:rsidRPr="00446D3C">
        <w:rPr>
          <w:rFonts w:ascii="Times New Roman" w:hAnsi="Times New Roman" w:cs="Times New Roman"/>
          <w:b/>
        </w:rPr>
        <w:t>zrovnoprávnění křesťanství v ediktu milánském</w:t>
      </w:r>
      <w:r w:rsidR="000D62D5" w:rsidRPr="000D62D5">
        <w:rPr>
          <w:rFonts w:ascii="Times New Roman" w:hAnsi="Times New Roman" w:cs="Times New Roman"/>
        </w:rPr>
        <w:t xml:space="preserve">. </w:t>
      </w:r>
      <w:r w:rsidR="00EF75F0">
        <w:rPr>
          <w:rFonts w:ascii="Times New Roman" w:hAnsi="Times New Roman" w:cs="Times New Roman"/>
        </w:rPr>
        <w:t xml:space="preserve">Univerzální křesťanství mělo být základem jednotné říše. Proto svolal </w:t>
      </w:r>
      <w:r w:rsidR="00EF75F0" w:rsidRPr="00446D3C">
        <w:rPr>
          <w:rFonts w:ascii="Times New Roman" w:hAnsi="Times New Roman" w:cs="Times New Roman"/>
          <w:b/>
        </w:rPr>
        <w:t>roku 325 biskupy z celé říše na všeobecný koncil do Niceje</w:t>
      </w:r>
      <w:r w:rsidR="00EF75F0">
        <w:rPr>
          <w:rFonts w:ascii="Times New Roman" w:hAnsi="Times New Roman" w:cs="Times New Roman"/>
        </w:rPr>
        <w:t xml:space="preserve">. </w:t>
      </w:r>
      <w:r w:rsidR="003365C7">
        <w:rPr>
          <w:rFonts w:ascii="Times New Roman" w:hAnsi="Times New Roman" w:cs="Times New Roman"/>
        </w:rPr>
        <w:t xml:space="preserve">Eusebius vylíčil ve </w:t>
      </w:r>
      <w:r w:rsidR="003365C7">
        <w:rPr>
          <w:rFonts w:ascii="Times New Roman" w:hAnsi="Times New Roman" w:cs="Times New Roman"/>
          <w:i/>
        </w:rPr>
        <w:t xml:space="preserve">Vita Constantini </w:t>
      </w:r>
      <w:r w:rsidR="003365C7">
        <w:rPr>
          <w:rFonts w:ascii="Times New Roman" w:hAnsi="Times New Roman" w:cs="Times New Roman"/>
        </w:rPr>
        <w:t xml:space="preserve">Konstantina jako ideálního křesťanského vládce: „Člověk by to byl snadno považoval </w:t>
      </w:r>
      <w:r w:rsidR="003365C7" w:rsidRPr="00E76CEE">
        <w:rPr>
          <w:rFonts w:ascii="Times New Roman" w:hAnsi="Times New Roman" w:cs="Times New Roman"/>
          <w:b/>
        </w:rPr>
        <w:t>za obraz království božího</w:t>
      </w:r>
      <w:r w:rsidR="003365C7">
        <w:rPr>
          <w:rFonts w:ascii="Times New Roman" w:hAnsi="Times New Roman" w:cs="Times New Roman"/>
        </w:rPr>
        <w:t xml:space="preserve"> nebo se domníval, že to vše je pouhý sen a nikoliv skutečnost.“</w:t>
      </w:r>
    </w:p>
    <w:p w14:paraId="65B4764A" w14:textId="77777777" w:rsidR="00446D3C" w:rsidRPr="00445540" w:rsidRDefault="00446D3C" w:rsidP="000A40DA">
      <w:pPr>
        <w:jc w:val="both"/>
        <w:rPr>
          <w:rFonts w:ascii="Times New Roman" w:hAnsi="Times New Roman" w:cs="Times New Roman"/>
        </w:rPr>
      </w:pPr>
    </w:p>
    <w:p w14:paraId="4BBEF1C5" w14:textId="47C404E5" w:rsidR="006C51CF" w:rsidRPr="00D3503B" w:rsidRDefault="00446D3C" w:rsidP="000A40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D3503B" w:rsidRPr="00D3503B">
        <w:rPr>
          <w:rFonts w:ascii="Times New Roman" w:hAnsi="Times New Roman" w:cs="Times New Roman"/>
          <w:b/>
        </w:rPr>
        <w:t>Jak křesťané ovládli říši?</w:t>
      </w:r>
    </w:p>
    <w:p w14:paraId="45FCA8C5" w14:textId="76B28110" w:rsidR="00446D3C" w:rsidRPr="00446D3C" w:rsidRDefault="00446D3C" w:rsidP="00446D3C">
      <w:pPr>
        <w:jc w:val="center"/>
        <w:rPr>
          <w:rFonts w:ascii="Times New Roman" w:hAnsi="Times New Roman" w:cs="Times New Roman"/>
          <w:b/>
        </w:rPr>
      </w:pPr>
      <w:r w:rsidRPr="00446D3C">
        <w:rPr>
          <w:rFonts w:ascii="Times New Roman" w:hAnsi="Times New Roman" w:cs="Times New Roman"/>
          <w:b/>
        </w:rPr>
        <w:t>1. Rané „statistiky“</w:t>
      </w:r>
    </w:p>
    <w:p w14:paraId="311E901D" w14:textId="77777777" w:rsidR="00C14A0D" w:rsidRDefault="00C14A0D" w:rsidP="000A40DA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 xml:space="preserve">Skutky apoštolů 1,14–15: Ti všichni se svorně a vytrvale modlili spolu se ženami, s Marií, matkou Ježíšovou, a s jeho bratry. V těch dnech vstal Petr ve shromáždění bratří – bylo tam </w:t>
      </w:r>
      <w:r w:rsidRPr="00236768">
        <w:rPr>
          <w:rFonts w:ascii="Times New Roman" w:hAnsi="Times New Roman" w:cs="Times New Roman"/>
          <w:b/>
        </w:rPr>
        <w:t>pohromadě asi sto dvacet lidí</w:t>
      </w:r>
      <w:r w:rsidRPr="00C14A0D">
        <w:rPr>
          <w:rFonts w:ascii="Times New Roman" w:hAnsi="Times New Roman" w:cs="Times New Roman"/>
        </w:rPr>
        <w:t>…</w:t>
      </w:r>
    </w:p>
    <w:p w14:paraId="390E3A2D" w14:textId="77777777" w:rsidR="00446D3C" w:rsidRPr="00C14A0D" w:rsidRDefault="00446D3C" w:rsidP="000A40DA">
      <w:pPr>
        <w:jc w:val="both"/>
        <w:rPr>
          <w:rFonts w:ascii="Times New Roman" w:hAnsi="Times New Roman" w:cs="Times New Roman"/>
        </w:rPr>
      </w:pPr>
    </w:p>
    <w:p w14:paraId="7C8B6F6A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 xml:space="preserve">Skutky 4,4: Ale mnozí z těch, kteří slyšeli Boží slovo, uvěřili, takže jich </w:t>
      </w:r>
      <w:r w:rsidRPr="00236768">
        <w:rPr>
          <w:rFonts w:ascii="Times New Roman" w:hAnsi="Times New Roman" w:cs="Times New Roman"/>
          <w:b/>
        </w:rPr>
        <w:t>bylo již na pět tisíc</w:t>
      </w:r>
      <w:r w:rsidRPr="00C14A0D">
        <w:rPr>
          <w:rFonts w:ascii="Times New Roman" w:hAnsi="Times New Roman" w:cs="Times New Roman"/>
        </w:rPr>
        <w:t>.</w:t>
      </w:r>
    </w:p>
    <w:p w14:paraId="0C3E2F45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</w:p>
    <w:p w14:paraId="48A823FC" w14:textId="77777777" w:rsidR="00C14A0D" w:rsidRPr="00C14A0D" w:rsidRDefault="00C14A0D" w:rsidP="000A40DA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C14A0D">
        <w:rPr>
          <w:rFonts w:ascii="Times New Roman" w:hAnsi="Times New Roman" w:cs="Times New Roman"/>
        </w:rPr>
        <w:t xml:space="preserve">Skutky 21,20: </w:t>
      </w:r>
      <w:r w:rsidRPr="00C14A0D">
        <w:rPr>
          <w:rFonts w:ascii="Times New Roman" w:eastAsia="Times New Roman" w:hAnsi="Times New Roman" w:cs="Times New Roman"/>
          <w:color w:val="000000"/>
          <w:spacing w:val="8"/>
          <w:lang w:eastAsia="cs-CZ"/>
        </w:rPr>
        <w:t xml:space="preserve">Když to vyslechli, chválili Boha. Potom řekli Pavlovi: „Pohleď, bratře, </w:t>
      </w:r>
      <w:r w:rsidRPr="00236768">
        <w:rPr>
          <w:rFonts w:ascii="Times New Roman" w:eastAsia="Times New Roman" w:hAnsi="Times New Roman" w:cs="Times New Roman"/>
          <w:b/>
          <w:color w:val="000000"/>
          <w:spacing w:val="8"/>
          <w:lang w:eastAsia="cs-CZ"/>
        </w:rPr>
        <w:t>kolik tisíc židů uvěřilo v Krista</w:t>
      </w:r>
      <w:r w:rsidRPr="00C14A0D">
        <w:rPr>
          <w:rFonts w:ascii="Times New Roman" w:eastAsia="Times New Roman" w:hAnsi="Times New Roman" w:cs="Times New Roman"/>
          <w:color w:val="000000"/>
          <w:spacing w:val="8"/>
          <w:lang w:eastAsia="cs-CZ"/>
        </w:rPr>
        <w:t>, a všichni jsou nadšenými zastánci Zákona.</w:t>
      </w:r>
    </w:p>
    <w:p w14:paraId="7579640B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</w:p>
    <w:p w14:paraId="4E6293C8" w14:textId="4C48C380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 xml:space="preserve">Konzervativní odhady hovoří o tom, že </w:t>
      </w:r>
      <w:r w:rsidRPr="00446D3C">
        <w:rPr>
          <w:rFonts w:ascii="Times New Roman" w:hAnsi="Times New Roman" w:cs="Times New Roman"/>
          <w:b/>
        </w:rPr>
        <w:t>v roce 40 bylo asi 1000 křesťanů</w:t>
      </w:r>
      <w:r w:rsidR="00446D3C">
        <w:rPr>
          <w:rFonts w:ascii="Times New Roman" w:hAnsi="Times New Roman" w:cs="Times New Roman"/>
        </w:rPr>
        <w:t>, ale v</w:t>
      </w:r>
      <w:r w:rsidRPr="00C14A0D">
        <w:rPr>
          <w:rFonts w:ascii="Times New Roman" w:hAnsi="Times New Roman" w:cs="Times New Roman"/>
        </w:rPr>
        <w:t xml:space="preserve"> době Konstantinovy konverze </w:t>
      </w:r>
      <w:r w:rsidR="00446D3C">
        <w:rPr>
          <w:rFonts w:ascii="Times New Roman" w:hAnsi="Times New Roman" w:cs="Times New Roman"/>
        </w:rPr>
        <w:t>činil poměr křesťanů již</w:t>
      </w:r>
      <w:r w:rsidRPr="00C14A0D">
        <w:rPr>
          <w:rFonts w:ascii="Times New Roman" w:hAnsi="Times New Roman" w:cs="Times New Roman"/>
        </w:rPr>
        <w:t xml:space="preserve"> </w:t>
      </w:r>
      <w:r w:rsidR="00446D3C">
        <w:rPr>
          <w:rFonts w:ascii="Times New Roman" w:hAnsi="Times New Roman" w:cs="Times New Roman"/>
          <w:b/>
        </w:rPr>
        <w:t>deset procent populace Ř</w:t>
      </w:r>
      <w:r w:rsidRPr="00446D3C">
        <w:rPr>
          <w:rFonts w:ascii="Times New Roman" w:hAnsi="Times New Roman" w:cs="Times New Roman"/>
          <w:b/>
        </w:rPr>
        <w:t>ímské říše</w:t>
      </w:r>
      <w:r w:rsidR="00446D3C">
        <w:rPr>
          <w:rFonts w:ascii="Times New Roman" w:hAnsi="Times New Roman" w:cs="Times New Roman"/>
        </w:rPr>
        <w:t>, tj. asi 6 miliónů. Znamená to, že k</w:t>
      </w:r>
      <w:r w:rsidRPr="00C14A0D">
        <w:rPr>
          <w:rFonts w:ascii="Times New Roman" w:hAnsi="Times New Roman" w:cs="Times New Roman"/>
        </w:rPr>
        <w:t xml:space="preserve">aždé desetiletí </w:t>
      </w:r>
      <w:r w:rsidR="00446D3C">
        <w:rPr>
          <w:rFonts w:ascii="Times New Roman" w:hAnsi="Times New Roman" w:cs="Times New Roman"/>
        </w:rPr>
        <w:t>rostla</w:t>
      </w:r>
      <w:r w:rsidRPr="00C14A0D">
        <w:rPr>
          <w:rFonts w:ascii="Times New Roman" w:hAnsi="Times New Roman" w:cs="Times New Roman"/>
        </w:rPr>
        <w:t xml:space="preserve"> populace křesťanů </w:t>
      </w:r>
      <w:r w:rsidR="00446D3C">
        <w:rPr>
          <w:rFonts w:ascii="Times New Roman" w:hAnsi="Times New Roman" w:cs="Times New Roman"/>
        </w:rPr>
        <w:t>asi o 40 procent, a to především v urbánních centrech v Malé Asii</w:t>
      </w:r>
      <w:r w:rsidRPr="00C14A0D">
        <w:rPr>
          <w:rFonts w:ascii="Times New Roman" w:hAnsi="Times New Roman" w:cs="Times New Roman"/>
        </w:rPr>
        <w:t>, Egypt</w:t>
      </w:r>
      <w:r w:rsidR="00446D3C">
        <w:rPr>
          <w:rFonts w:ascii="Times New Roman" w:hAnsi="Times New Roman" w:cs="Times New Roman"/>
        </w:rPr>
        <w:t>ě</w:t>
      </w:r>
      <w:r w:rsidRPr="00C14A0D">
        <w:rPr>
          <w:rFonts w:ascii="Times New Roman" w:hAnsi="Times New Roman" w:cs="Times New Roman"/>
        </w:rPr>
        <w:t xml:space="preserve"> a</w:t>
      </w:r>
      <w:r w:rsidR="00446D3C">
        <w:rPr>
          <w:rFonts w:ascii="Times New Roman" w:hAnsi="Times New Roman" w:cs="Times New Roman"/>
        </w:rPr>
        <w:t xml:space="preserve"> v</w:t>
      </w:r>
      <w:r w:rsidRPr="00C14A0D">
        <w:rPr>
          <w:rFonts w:ascii="Times New Roman" w:hAnsi="Times New Roman" w:cs="Times New Roman"/>
        </w:rPr>
        <w:t xml:space="preserve"> Severní </w:t>
      </w:r>
      <w:r w:rsidR="00446D3C">
        <w:rPr>
          <w:rFonts w:ascii="Times New Roman" w:hAnsi="Times New Roman" w:cs="Times New Roman"/>
        </w:rPr>
        <w:t>Africe.</w:t>
      </w:r>
    </w:p>
    <w:p w14:paraId="36CC4689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</w:p>
    <w:p w14:paraId="0AA1165E" w14:textId="532E9294" w:rsidR="00C14A0D" w:rsidRPr="00C14A0D" w:rsidRDefault="00446D3C" w:rsidP="000A40DA">
      <w:pPr>
        <w:jc w:val="center"/>
        <w:rPr>
          <w:rFonts w:ascii="Times New Roman" w:hAnsi="Times New Roman" w:cs="Times New Roman"/>
          <w:b/>
        </w:rPr>
      </w:pPr>
      <w:r w:rsidRPr="00446D3C">
        <w:rPr>
          <w:rFonts w:ascii="Times New Roman" w:hAnsi="Times New Roman" w:cs="Times New Roman"/>
          <w:b/>
        </w:rPr>
        <w:t xml:space="preserve">2. </w:t>
      </w:r>
      <w:r w:rsidR="00C14A0D" w:rsidRPr="00446D3C">
        <w:rPr>
          <w:rFonts w:ascii="Times New Roman" w:hAnsi="Times New Roman" w:cs="Times New Roman"/>
          <w:b/>
        </w:rPr>
        <w:t>Rozvrstvení</w:t>
      </w:r>
      <w:r w:rsidR="00C14A0D" w:rsidRPr="00C14A0D">
        <w:rPr>
          <w:rFonts w:ascii="Times New Roman" w:hAnsi="Times New Roman" w:cs="Times New Roman"/>
          <w:b/>
        </w:rPr>
        <w:t xml:space="preserve"> rané křesťanské obce</w:t>
      </w:r>
      <w:r w:rsidR="001E427C">
        <w:rPr>
          <w:rFonts w:ascii="Times New Roman" w:hAnsi="Times New Roman" w:cs="Times New Roman"/>
          <w:b/>
        </w:rPr>
        <w:t>: majetek, pohlaví, etnikum</w:t>
      </w:r>
    </w:p>
    <w:p w14:paraId="1B7FAD0B" w14:textId="3EDFCD9A" w:rsidR="00C14A0D" w:rsidRPr="001E427C" w:rsidRDefault="00446D3C" w:rsidP="001E427C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  <w:r w:rsidRP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Často se traduje, že křesťanství bylo hnutí utlačovaných a zbědovaných. Již se ale zapomíná na to, že je to teorie spjata především s marxistickým pohledem na náboženství. Friedrich Engels tak píše v knize </w:t>
      </w:r>
      <w:r w:rsidRPr="001E427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cs-CZ"/>
        </w:rPr>
        <w:t>K dějinám raného křesťanství</w:t>
      </w:r>
      <w:r w:rsidRP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(</w:t>
      </w:r>
      <w:r w:rsidR="001E427C" w:rsidRPr="001E427C"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cs-CZ"/>
        </w:rPr>
        <w:t>Werke</w:t>
      </w:r>
      <w:r w:rsid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,</w:t>
      </w:r>
      <w:r w:rsidRP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Berlin 1963, Band 22, str. 449): „</w:t>
      </w:r>
      <w:r w:rsidR="001E427C" w:rsidRP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Původně bylo křesťanství hnutím utlačovaných: nejprve se objevilo jako n</w:t>
      </w:r>
      <w:r w:rsidR="00484201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áboženství otroků, propuštěných a</w:t>
      </w:r>
      <w:r w:rsidR="001E427C" w:rsidRP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chudáků, </w:t>
      </w:r>
      <w:r w:rsidR="00484201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objevilo se </w:t>
      </w:r>
      <w:r w:rsidR="001E427C" w:rsidRPr="001E427C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mezi národy, které byly Římany podrobeny a rozdrceny.“</w:t>
      </w:r>
    </w:p>
    <w:p w14:paraId="2E5522BC" w14:textId="77777777" w:rsidR="001E427C" w:rsidRDefault="001E427C" w:rsidP="001E427C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</w:pPr>
    </w:p>
    <w:p w14:paraId="0C1E444F" w14:textId="274DA991" w:rsidR="00C14A0D" w:rsidRDefault="001E427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>Některé výroky Nového zákona by nasvědčovaly</w:t>
      </w:r>
      <w:r w:rsidR="00484201"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tomu, že křesťanství slavilo úspěch především mezi nižšími vrstvami či mezi prostším obyvatelstvem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cs-CZ"/>
        </w:rPr>
        <w:t xml:space="preserve"> (třeba </w:t>
      </w:r>
      <w:r w:rsidR="00C14A0D">
        <w:rPr>
          <w:rFonts w:ascii="Times New Roman" w:hAnsi="Times New Roman" w:cs="Times New Roman"/>
        </w:rPr>
        <w:t>Kor</w:t>
      </w:r>
      <w:r w:rsidR="00C14A0D" w:rsidRPr="00C14A0D">
        <w:rPr>
          <w:rFonts w:ascii="Times New Roman" w:hAnsi="Times New Roman" w:cs="Times New Roman"/>
        </w:rPr>
        <w:t xml:space="preserve"> 1,20: </w:t>
      </w:r>
      <w:r w:rsidR="00C14A0D" w:rsidRPr="00D3503B">
        <w:rPr>
          <w:rFonts w:ascii="Times New Roman" w:hAnsi="Times New Roman" w:cs="Times New Roman"/>
        </w:rPr>
        <w:t>Kde jsou učenci, kde znalci, kde řečníci tohoto věku? Neučinil Bůh moudrost světa bláznovstvím?</w:t>
      </w:r>
      <w:r>
        <w:rPr>
          <w:rFonts w:ascii="Times New Roman" w:hAnsi="Times New Roman" w:cs="Times New Roman"/>
        </w:rPr>
        <w:t>), ale jedná se zcela určitě o mylnou interpretaci. Od samého počátku bylo mezi křesťany vysoké procento vzdělaných a re</w:t>
      </w:r>
      <w:r w:rsidR="00484201">
        <w:rPr>
          <w:rFonts w:ascii="Times New Roman" w:hAnsi="Times New Roman" w:cs="Times New Roman"/>
        </w:rPr>
        <w:t>lativně majetných lidí. Těžištěm</w:t>
      </w:r>
      <w:r>
        <w:rPr>
          <w:rFonts w:ascii="Times New Roman" w:hAnsi="Times New Roman" w:cs="Times New Roman"/>
        </w:rPr>
        <w:t xml:space="preserve"> bylo patrně cosi, co bychom dnes nazvali jako </w:t>
      </w:r>
      <w:r w:rsidRPr="001E427C">
        <w:rPr>
          <w:rFonts w:ascii="Times New Roman" w:hAnsi="Times New Roman" w:cs="Times New Roman"/>
          <w:b/>
        </w:rPr>
        <w:t>střední třída</w:t>
      </w:r>
      <w:r>
        <w:rPr>
          <w:rFonts w:ascii="Times New Roman" w:hAnsi="Times New Roman" w:cs="Times New Roman"/>
        </w:rPr>
        <w:t xml:space="preserve">. Svědčí o tom skutečnost, že křesťané měli často kontakty s vládnoucí vrstvou dané oblasti a mohli tak vymoci propuštění </w:t>
      </w:r>
      <w:r w:rsidR="00484201">
        <w:rPr>
          <w:rFonts w:ascii="Times New Roman" w:hAnsi="Times New Roman" w:cs="Times New Roman"/>
        </w:rPr>
        <w:t>pronásledovaných.</w:t>
      </w:r>
    </w:p>
    <w:p w14:paraId="72C435DA" w14:textId="77777777" w:rsidR="001E427C" w:rsidRDefault="001E427C" w:rsidP="000A40DA">
      <w:pPr>
        <w:jc w:val="both"/>
        <w:rPr>
          <w:rFonts w:ascii="Times New Roman" w:hAnsi="Times New Roman" w:cs="Times New Roman"/>
        </w:rPr>
      </w:pPr>
    </w:p>
    <w:p w14:paraId="54E5B594" w14:textId="63942D71" w:rsidR="003472BE" w:rsidRDefault="003472BE" w:rsidP="000A40DA">
      <w:pPr>
        <w:jc w:val="both"/>
        <w:rPr>
          <w:rFonts w:ascii="Times New Roman" w:hAnsi="Times New Roman" w:cs="Times New Roman"/>
        </w:rPr>
      </w:pPr>
      <w:r w:rsidRPr="003472BE">
        <w:rPr>
          <w:rFonts w:ascii="Times New Roman" w:hAnsi="Times New Roman" w:cs="Times New Roman"/>
          <w:b/>
        </w:rPr>
        <w:t>Ženy v raném křesťanství</w:t>
      </w:r>
      <w:r>
        <w:rPr>
          <w:rFonts w:ascii="Times New Roman" w:hAnsi="Times New Roman" w:cs="Times New Roman"/>
        </w:rPr>
        <w:t xml:space="preserve">: </w:t>
      </w:r>
      <w:r w:rsidR="001E427C" w:rsidRPr="00C14A0D">
        <w:rPr>
          <w:rFonts w:ascii="Times New Roman" w:hAnsi="Times New Roman" w:cs="Times New Roman"/>
        </w:rPr>
        <w:t>Předpokládá se, že kolem roku 200 bylo</w:t>
      </w:r>
      <w:r w:rsidR="001E427C">
        <w:rPr>
          <w:rFonts w:ascii="Times New Roman" w:hAnsi="Times New Roman" w:cs="Times New Roman"/>
        </w:rPr>
        <w:t xml:space="preserve"> v antických společnostech</w:t>
      </w:r>
      <w:r w:rsidR="001E427C" w:rsidRPr="00C14A0D">
        <w:rPr>
          <w:rFonts w:ascii="Times New Roman" w:hAnsi="Times New Roman" w:cs="Times New Roman"/>
        </w:rPr>
        <w:t xml:space="preserve"> na 100 žen </w:t>
      </w:r>
      <w:r w:rsidR="001E427C">
        <w:rPr>
          <w:rFonts w:ascii="Times New Roman" w:hAnsi="Times New Roman" w:cs="Times New Roman"/>
        </w:rPr>
        <w:t>131 mužů, jiné odhady hovoří do</w:t>
      </w:r>
      <w:r w:rsidR="001E427C" w:rsidRPr="00C14A0D">
        <w:rPr>
          <w:rFonts w:ascii="Times New Roman" w:hAnsi="Times New Roman" w:cs="Times New Roman"/>
        </w:rPr>
        <w:t xml:space="preserve">konce o 140 mužích na 100 žen. </w:t>
      </w:r>
      <w:r w:rsidR="001E427C">
        <w:rPr>
          <w:rFonts w:ascii="Times New Roman" w:hAnsi="Times New Roman" w:cs="Times New Roman"/>
        </w:rPr>
        <w:t>Nepoměr byl způsoben vysokou úmrtností žen při porodech a potratech, především ale vražděním narozených dívek.</w:t>
      </w:r>
      <w:r w:rsidR="001E427C" w:rsidRPr="001E427C">
        <w:rPr>
          <w:rFonts w:ascii="Times New Roman" w:hAnsi="Times New Roman" w:cs="Times New Roman"/>
        </w:rPr>
        <w:t xml:space="preserve"> Předpokládá se, že v křesťanské komunitě bylo asi 60 procent žen.</w:t>
      </w:r>
      <w:r w:rsidR="001E427C">
        <w:rPr>
          <w:rFonts w:ascii="Times New Roman" w:hAnsi="Times New Roman" w:cs="Times New Roman"/>
        </w:rPr>
        <w:t xml:space="preserve"> Jak je to možné? Radikálně se proměnil vztah k ženám: křesťané odmítali vraždit jakékoliv děti. To vedlo k exponenciálnímu populačnímu růstu. Křesťanská rodina rovněž nabízela výrazně vyšší bezpečí pro všechny členy rodiny, což se odrazilo na vyšší délce dožití.</w:t>
      </w:r>
    </w:p>
    <w:p w14:paraId="7595C073" w14:textId="77777777" w:rsidR="003472BE" w:rsidRDefault="003472BE" w:rsidP="000A40DA">
      <w:pPr>
        <w:jc w:val="both"/>
        <w:rPr>
          <w:rFonts w:ascii="Times New Roman" w:hAnsi="Times New Roman" w:cs="Times New Roman"/>
        </w:rPr>
      </w:pPr>
    </w:p>
    <w:p w14:paraId="002F3EDB" w14:textId="073E572C" w:rsidR="00C14A0D" w:rsidRPr="00C14A0D" w:rsidRDefault="001E427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Obecně je vztah k ženám v raném křesťanství revoluční: </w:t>
      </w:r>
      <w:r w:rsidRPr="003472BE">
        <w:rPr>
          <w:rFonts w:ascii="Times New Roman" w:hAnsi="Times New Roman" w:cs="Times New Roman"/>
        </w:rPr>
        <w:t xml:space="preserve">1 Kor 7, 2: </w:t>
      </w:r>
      <w:r w:rsidRPr="001E427C">
        <w:rPr>
          <w:rFonts w:ascii="Times New Roman" w:hAnsi="Times New Roman" w:cs="Times New Roman"/>
        </w:rPr>
        <w:t>Abyste se však uvarovali smilstva, ať každý má svou ženu a každá svého muže.</w:t>
      </w:r>
      <w:r w:rsidRPr="003472BE">
        <w:rPr>
          <w:rFonts w:ascii="Times New Roman" w:hAnsi="Times New Roman" w:cs="Times New Roman"/>
        </w:rPr>
        <w:t> </w:t>
      </w:r>
      <w:r w:rsidRPr="001E427C">
        <w:rPr>
          <w:rFonts w:ascii="Times New Roman" w:hAnsi="Times New Roman" w:cs="Times New Roman"/>
        </w:rPr>
        <w:t>Muž ať prokazuje ženě, čím je jí povinen, a podobně i žena muži.</w:t>
      </w:r>
      <w:r w:rsidRPr="003472BE">
        <w:rPr>
          <w:rFonts w:ascii="Times New Roman" w:hAnsi="Times New Roman" w:cs="Times New Roman"/>
        </w:rPr>
        <w:t> </w:t>
      </w:r>
      <w:r w:rsidRPr="001E427C">
        <w:rPr>
          <w:rFonts w:ascii="Times New Roman" w:hAnsi="Times New Roman" w:cs="Times New Roman"/>
        </w:rPr>
        <w:t>Žena nemá své tělo pro sebe, ale pro svého muže. Podobně však ani muž nemá své tělo pro sebe, ale pro svou ženu.</w:t>
      </w:r>
      <w:r w:rsidRPr="003472BE">
        <w:rPr>
          <w:rFonts w:ascii="Times New Roman" w:hAnsi="Times New Roman" w:cs="Times New Roman"/>
        </w:rPr>
        <w:t> </w:t>
      </w:r>
      <w:r w:rsidRPr="001E427C">
        <w:rPr>
          <w:rFonts w:ascii="Times New Roman" w:hAnsi="Times New Roman" w:cs="Times New Roman"/>
        </w:rPr>
        <w:t>Neodpírejte se jeden druhému, leda se vzájemným souhlasem a jen na čas, abyste byli volni pro modlitbu. Potom zase buďte spolu, aby vás satan nepokoušel, když byste se nemohli ovládnout.</w:t>
      </w:r>
      <w:r w:rsidRPr="003472BE">
        <w:rPr>
          <w:rFonts w:ascii="Times New Roman" w:hAnsi="Times New Roman" w:cs="Times New Roman"/>
        </w:rPr>
        <w:t> </w:t>
      </w:r>
      <w:r w:rsidRPr="001E427C">
        <w:rPr>
          <w:rFonts w:ascii="Times New Roman" w:hAnsi="Times New Roman" w:cs="Times New Roman"/>
        </w:rPr>
        <w:t>To ovšem říkám jako ústupek, ne jako příkaz.</w:t>
      </w:r>
    </w:p>
    <w:p w14:paraId="3CBA26BC" w14:textId="77777777" w:rsidR="001E427C" w:rsidRDefault="001E427C" w:rsidP="000A40DA">
      <w:pPr>
        <w:jc w:val="both"/>
        <w:rPr>
          <w:rFonts w:ascii="Times New Roman" w:hAnsi="Times New Roman" w:cs="Times New Roman"/>
          <w:b/>
        </w:rPr>
      </w:pPr>
    </w:p>
    <w:p w14:paraId="38727AB1" w14:textId="291C5C43" w:rsidR="00C14A0D" w:rsidRDefault="003472BE" w:rsidP="000A40DA">
      <w:pPr>
        <w:jc w:val="both"/>
        <w:rPr>
          <w:rFonts w:ascii="Times New Roman" w:hAnsi="Times New Roman" w:cs="Times New Roman"/>
        </w:rPr>
      </w:pPr>
      <w:r w:rsidRPr="003472BE">
        <w:rPr>
          <w:rFonts w:ascii="Times New Roman" w:hAnsi="Times New Roman" w:cs="Times New Roman"/>
          <w:b/>
        </w:rPr>
        <w:t>Židé v raném křesťanství</w:t>
      </w:r>
      <w:r>
        <w:rPr>
          <w:rFonts w:ascii="Times New Roman" w:hAnsi="Times New Roman" w:cs="Times New Roman"/>
        </w:rPr>
        <w:t xml:space="preserve">: </w:t>
      </w:r>
      <w:r w:rsidR="001E427C" w:rsidRPr="001E427C">
        <w:rPr>
          <w:rFonts w:ascii="Times New Roman" w:hAnsi="Times New Roman" w:cs="Times New Roman"/>
        </w:rPr>
        <w:t xml:space="preserve">Často se mylně interpretuje Ježíšova smrt z rukou </w:t>
      </w:r>
      <w:r w:rsidR="001E427C">
        <w:rPr>
          <w:rFonts w:ascii="Times New Roman" w:hAnsi="Times New Roman" w:cs="Times New Roman"/>
        </w:rPr>
        <w:t xml:space="preserve">Židů a má se pak zato, že Ježíšova zvěst se v židovském prostředí neuchytila a velmi záhy přešla do pohanského okruhu. To však není zcela pravda. Je </w:t>
      </w:r>
      <w:r w:rsidR="009D4E8C">
        <w:rPr>
          <w:rFonts w:ascii="Times New Roman" w:hAnsi="Times New Roman" w:cs="Times New Roman"/>
        </w:rPr>
        <w:t xml:space="preserve">nepochybné, že mocnějším základem od počátku bylo židovství. Kdyby tomu tak nebylo a mocnější by byla pohanská větev, není důvod proč trvat na židovských základech, tak jak to raná křesťanská obec činila. </w:t>
      </w:r>
      <w:r w:rsidR="00C14A0D" w:rsidRPr="00C14A0D">
        <w:rPr>
          <w:rFonts w:ascii="Times New Roman" w:hAnsi="Times New Roman" w:cs="Times New Roman"/>
        </w:rPr>
        <w:t>V této souvislosti je příznačná příběh Markiona ze Siopé (100–160), křesťanského theolog</w:t>
      </w:r>
      <w:r w:rsidR="009D4E8C">
        <w:rPr>
          <w:rFonts w:ascii="Times New Roman" w:hAnsi="Times New Roman" w:cs="Times New Roman"/>
        </w:rPr>
        <w:t>a a autora hereze markionismus: Markion</w:t>
      </w:r>
      <w:r w:rsidR="00C14A0D" w:rsidRPr="00C14A0D">
        <w:rPr>
          <w:rFonts w:ascii="Times New Roman" w:hAnsi="Times New Roman" w:cs="Times New Roman"/>
        </w:rPr>
        <w:t xml:space="preserve"> </w:t>
      </w:r>
      <w:r w:rsidR="009D4E8C">
        <w:rPr>
          <w:rFonts w:ascii="Times New Roman" w:hAnsi="Times New Roman" w:cs="Times New Roman"/>
        </w:rPr>
        <w:t xml:space="preserve">omezil výběr křesťanských spisů, především vyloučil Starý zákon: Boha stvořitele považuje za původce materiální stvoření, které má být překonáno Bohem lásky a duchovnosti. Křesťané se mají odvrátit od těla, zpřetrhat </w:t>
      </w:r>
      <w:r w:rsidR="00C14A0D" w:rsidRPr="00C14A0D">
        <w:rPr>
          <w:rFonts w:ascii="Times New Roman" w:hAnsi="Times New Roman" w:cs="Times New Roman"/>
        </w:rPr>
        <w:t xml:space="preserve">pouta založená na rodině, založit netělesné, zcela duchovní společenství. </w:t>
      </w:r>
      <w:r w:rsidR="009D4E8C">
        <w:rPr>
          <w:rFonts w:ascii="Times New Roman" w:hAnsi="Times New Roman" w:cs="Times New Roman"/>
        </w:rPr>
        <w:t>Ačkoliv byl</w:t>
      </w:r>
      <w:r w:rsidR="00AC0A66">
        <w:rPr>
          <w:rFonts w:ascii="Times New Roman" w:hAnsi="Times New Roman" w:cs="Times New Roman"/>
        </w:rPr>
        <w:t xml:space="preserve"> tento proud</w:t>
      </w:r>
      <w:r w:rsidR="009D4E8C">
        <w:rPr>
          <w:rFonts w:ascii="Times New Roman" w:hAnsi="Times New Roman" w:cs="Times New Roman"/>
        </w:rPr>
        <w:t xml:space="preserve"> ve své době mimořádně vlivný, byl jednoznačně odsouzen jako hereze.</w:t>
      </w:r>
    </w:p>
    <w:p w14:paraId="6B1A2970" w14:textId="77777777" w:rsidR="003472BE" w:rsidRPr="00C14A0D" w:rsidRDefault="003472BE" w:rsidP="000A40DA">
      <w:pPr>
        <w:jc w:val="both"/>
        <w:rPr>
          <w:rFonts w:ascii="Times New Roman" w:hAnsi="Times New Roman" w:cs="Times New Roman"/>
        </w:rPr>
      </w:pPr>
    </w:p>
    <w:p w14:paraId="1AD9A5EE" w14:textId="6EFAD939" w:rsidR="00C14A0D" w:rsidRPr="00C14A0D" w:rsidRDefault="009D4E8C" w:rsidP="000A40D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C14A0D" w:rsidRPr="00C14A0D">
        <w:rPr>
          <w:rFonts w:ascii="Times New Roman" w:hAnsi="Times New Roman" w:cs="Times New Roman"/>
          <w:b/>
        </w:rPr>
        <w:t>Epidemie</w:t>
      </w:r>
    </w:p>
    <w:p w14:paraId="2D346E0A" w14:textId="24C79B73" w:rsidR="00C14A0D" w:rsidRDefault="009D4E8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C14A0D" w:rsidRPr="00C14A0D">
        <w:rPr>
          <w:rFonts w:ascii="Times New Roman" w:hAnsi="Times New Roman" w:cs="Times New Roman"/>
        </w:rPr>
        <w:t>době Marca Aurelia</w:t>
      </w:r>
      <w:r>
        <w:rPr>
          <w:rFonts w:ascii="Times New Roman" w:hAnsi="Times New Roman" w:cs="Times New Roman"/>
        </w:rPr>
        <w:t xml:space="preserve"> vypukla</w:t>
      </w:r>
      <w:r w:rsidR="00C14A0D" w:rsidRPr="00C14A0D">
        <w:rPr>
          <w:rFonts w:ascii="Times New Roman" w:hAnsi="Times New Roman" w:cs="Times New Roman"/>
        </w:rPr>
        <w:t xml:space="preserve"> kolem roku 165 </w:t>
      </w:r>
      <w:r>
        <w:rPr>
          <w:rFonts w:ascii="Times New Roman" w:hAnsi="Times New Roman" w:cs="Times New Roman"/>
        </w:rPr>
        <w:t>smrtelná epidemie, patrně neštovice. Trvala asi 15 let, v této době</w:t>
      </w:r>
      <w:r w:rsidR="00C14A0D" w:rsidRPr="00C14A0D">
        <w:rPr>
          <w:rFonts w:ascii="Times New Roman" w:hAnsi="Times New Roman" w:cs="Times New Roman"/>
        </w:rPr>
        <w:t xml:space="preserve"> zemřela čtvrtina až třetina populace Římské říše, včetně Marca Aurelia. V roce 251 propukla další podobně zničující epidem</w:t>
      </w:r>
      <w:r>
        <w:rPr>
          <w:rFonts w:ascii="Times New Roman" w:hAnsi="Times New Roman" w:cs="Times New Roman"/>
        </w:rPr>
        <w:t xml:space="preserve">ie, tentokrát patrně spalničky. Např. Cyprián i Eusebius se zmiňují o této události jako o rozhodujícím faktoru šíření křesťanské víry. Eusebius: </w:t>
      </w:r>
      <w:r w:rsidR="00C14A0D" w:rsidRPr="00C14A0D">
        <w:rPr>
          <w:rFonts w:ascii="Times New Roman" w:hAnsi="Times New Roman" w:cs="Times New Roman"/>
        </w:rPr>
        <w:t>„z čista jasna přišla nemoc, něco hrozivějšího než kterákoliv jiná katastrofa.</w:t>
      </w:r>
      <w:r>
        <w:rPr>
          <w:rFonts w:ascii="Times New Roman" w:hAnsi="Times New Roman" w:cs="Times New Roman"/>
        </w:rPr>
        <w:t>“</w:t>
      </w:r>
    </w:p>
    <w:p w14:paraId="18A34646" w14:textId="77777777" w:rsidR="009D4E8C" w:rsidRDefault="009D4E8C" w:rsidP="000A40DA">
      <w:pPr>
        <w:jc w:val="both"/>
        <w:rPr>
          <w:rFonts w:ascii="Times New Roman" w:hAnsi="Times New Roman" w:cs="Times New Roman"/>
        </w:rPr>
      </w:pPr>
    </w:p>
    <w:p w14:paraId="4ACBA772" w14:textId="298FAF08" w:rsidR="009D4E8C" w:rsidRPr="00C14A0D" w:rsidRDefault="009D4E8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křesťanské obci byla výrazně nižší úmrtnost, protože se křesťané o své nemocné starali. Zatímco tak pohané umírali, křesťané nejenže přežívali, ale navíc získávali imunitu. Tím se jevili jako božsky nenapadnutelní a to mezi pohany vyvolávalo tendenci přihlásit se rovněž ke křesťanství.</w:t>
      </w:r>
    </w:p>
    <w:p w14:paraId="4F6E5145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</w:p>
    <w:p w14:paraId="5630A386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>Cyprián z Kartága píše: „Jak tato pohroma přichází vhod! Sice se jeví hrozivě a smrtelně, ale zkoumá spravedlnost každého a zaměřuje se na mysl celého lidského rodu, zda bohatí se starají o nemocné, zda příbuzní se svědomitě milují své blízké, tak jak mají, zda pánové projevují soucit s trpícími otroky, zda lékaři neopouští své nemocné.“</w:t>
      </w:r>
    </w:p>
    <w:p w14:paraId="7E111056" w14:textId="77777777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</w:p>
    <w:p w14:paraId="6FACA9C7" w14:textId="33AEE369" w:rsidR="00C14A0D" w:rsidRPr="00C14A0D" w:rsidRDefault="00C14A0D" w:rsidP="000A40DA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 xml:space="preserve">Matouš 25,35: </w:t>
      </w:r>
      <w:r w:rsidRPr="00D3503B">
        <w:rPr>
          <w:rFonts w:ascii="Times New Roman" w:hAnsi="Times New Roman" w:cs="Times New Roman"/>
        </w:rPr>
        <w:t>Neboť jsem hladověl, a dali jste mi jíst, žíznil jsem, a dali jste mi pít, byl jsem na cestách, a ujali jste se mne,</w:t>
      </w:r>
      <w:r w:rsidRPr="002512CF">
        <w:rPr>
          <w:rFonts w:ascii="Times New Roman" w:hAnsi="Times New Roman" w:cs="Times New Roman"/>
        </w:rPr>
        <w:t> </w:t>
      </w:r>
      <w:r w:rsidRPr="00D3503B">
        <w:rPr>
          <w:rFonts w:ascii="Times New Roman" w:hAnsi="Times New Roman" w:cs="Times New Roman"/>
        </w:rPr>
        <w:t>byl jsem nahý, a oblékli jste mě, byl jsem nemocen, a navštívili jste mě, byl jsem ve vězení, a přišli jste za mnou.‘</w:t>
      </w:r>
      <w:r w:rsidRPr="002512CF">
        <w:rPr>
          <w:rFonts w:ascii="Times New Roman" w:hAnsi="Times New Roman" w:cs="Times New Roman"/>
        </w:rPr>
        <w:t> </w:t>
      </w:r>
      <w:r w:rsidRPr="00D3503B">
        <w:rPr>
          <w:rFonts w:ascii="Times New Roman" w:hAnsi="Times New Roman" w:cs="Times New Roman"/>
        </w:rPr>
        <w:t>Tu mu ti spravedliví odpovědí: ‚Pane, kdy jsme tě viděli hladového, a nasytili jsme tě, nebo žíznivého, a dali jsme ti pít?</w:t>
      </w:r>
      <w:r w:rsidRPr="002512CF">
        <w:rPr>
          <w:rFonts w:ascii="Times New Roman" w:hAnsi="Times New Roman" w:cs="Times New Roman"/>
        </w:rPr>
        <w:t> </w:t>
      </w:r>
      <w:r w:rsidRPr="00D3503B">
        <w:rPr>
          <w:rFonts w:ascii="Times New Roman" w:hAnsi="Times New Roman" w:cs="Times New Roman"/>
        </w:rPr>
        <w:t>Kdy jsme tě viděli jako pocestného, a ujali jsme se tě, nebo nahého, a oblékli jsme tě?</w:t>
      </w:r>
      <w:r w:rsidRPr="002512CF">
        <w:rPr>
          <w:rFonts w:ascii="Times New Roman" w:hAnsi="Times New Roman" w:cs="Times New Roman"/>
        </w:rPr>
        <w:t> </w:t>
      </w:r>
      <w:r w:rsidRPr="00D3503B">
        <w:rPr>
          <w:rFonts w:ascii="Times New Roman" w:hAnsi="Times New Roman" w:cs="Times New Roman"/>
        </w:rPr>
        <w:t>Kdy jsme tě viděli nemocného nebo ve vězení, a přišli jsme za tebou?‘</w:t>
      </w:r>
      <w:r w:rsidRPr="002512CF">
        <w:rPr>
          <w:rFonts w:ascii="Times New Roman" w:hAnsi="Times New Roman" w:cs="Times New Roman"/>
        </w:rPr>
        <w:t> </w:t>
      </w:r>
      <w:r w:rsidRPr="00D3503B">
        <w:rPr>
          <w:rFonts w:ascii="Times New Roman" w:hAnsi="Times New Roman" w:cs="Times New Roman"/>
        </w:rPr>
        <w:t>Král odpoví a řekne jim: ‚Amen, pravím vám, cokoliv jste učinili jednomu z těchto mých nepatrných bratří, mně jste učinili.‘“</w:t>
      </w:r>
    </w:p>
    <w:p w14:paraId="083A993B" w14:textId="77777777" w:rsidR="009D4E8C" w:rsidRDefault="009D4E8C" w:rsidP="000A40DA">
      <w:pPr>
        <w:jc w:val="center"/>
        <w:rPr>
          <w:rFonts w:ascii="Times New Roman" w:hAnsi="Times New Roman" w:cs="Times New Roman"/>
        </w:rPr>
      </w:pPr>
    </w:p>
    <w:p w14:paraId="41B2BF8D" w14:textId="4B151F4F" w:rsidR="00C14A0D" w:rsidRPr="00D3503B" w:rsidRDefault="009D4E8C" w:rsidP="000A40DA">
      <w:pPr>
        <w:jc w:val="center"/>
        <w:rPr>
          <w:rFonts w:ascii="Times New Roman" w:hAnsi="Times New Roman" w:cs="Times New Roman"/>
          <w:b/>
        </w:rPr>
      </w:pPr>
      <w:r w:rsidRPr="002512CF">
        <w:rPr>
          <w:rFonts w:ascii="Times New Roman" w:hAnsi="Times New Roman" w:cs="Times New Roman"/>
          <w:b/>
        </w:rPr>
        <w:t xml:space="preserve">4. </w:t>
      </w:r>
      <w:r w:rsidR="00C14A0D" w:rsidRPr="00D3503B">
        <w:rPr>
          <w:rFonts w:ascii="Times New Roman" w:hAnsi="Times New Roman" w:cs="Times New Roman"/>
          <w:b/>
        </w:rPr>
        <w:t>Mučednictví</w:t>
      </w:r>
    </w:p>
    <w:p w14:paraId="19575DD0" w14:textId="5756FA7A" w:rsidR="00C14A0D" w:rsidRDefault="009D4E8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Římská říše byla mimořádně tolerantní vůči různým náboženstvím a kultům.</w:t>
      </w:r>
      <w:r w:rsidR="00C14A0D" w:rsidRPr="00C14A0D">
        <w:rPr>
          <w:rFonts w:ascii="Times New Roman" w:hAnsi="Times New Roman" w:cs="Times New Roman"/>
        </w:rPr>
        <w:t xml:space="preserve"> Jakkoliv hrozivé </w:t>
      </w:r>
      <w:r>
        <w:rPr>
          <w:rFonts w:ascii="Times New Roman" w:hAnsi="Times New Roman" w:cs="Times New Roman"/>
        </w:rPr>
        <w:t>bylo</w:t>
      </w:r>
      <w:r w:rsidR="00C14A0D" w:rsidRPr="00C14A0D">
        <w:rPr>
          <w:rFonts w:ascii="Times New Roman" w:hAnsi="Times New Roman" w:cs="Times New Roman"/>
        </w:rPr>
        <w:t xml:space="preserve"> pronásledování</w:t>
      </w:r>
      <w:r>
        <w:rPr>
          <w:rFonts w:ascii="Times New Roman" w:hAnsi="Times New Roman" w:cs="Times New Roman"/>
        </w:rPr>
        <w:t xml:space="preserve"> křesťanů,</w:t>
      </w:r>
      <w:r w:rsidR="00C14A0D" w:rsidRPr="00C14A0D">
        <w:rPr>
          <w:rFonts w:ascii="Times New Roman" w:hAnsi="Times New Roman" w:cs="Times New Roman"/>
        </w:rPr>
        <w:t xml:space="preserve"> bylo výjimečné a </w:t>
      </w:r>
      <w:r>
        <w:rPr>
          <w:rFonts w:ascii="Times New Roman" w:hAnsi="Times New Roman" w:cs="Times New Roman"/>
        </w:rPr>
        <w:t>padlo mu za oběť jen výrazně nižší počet lidí</w:t>
      </w:r>
      <w:r w:rsidR="00AC0A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než se tradičně uváděl</w:t>
      </w:r>
      <w:r w:rsidR="00C14A0D" w:rsidRPr="00C14A0D">
        <w:rPr>
          <w:rFonts w:ascii="Times New Roman" w:hAnsi="Times New Roman" w:cs="Times New Roman"/>
        </w:rPr>
        <w:t>. Tacitus například tvrdí, že</w:t>
      </w:r>
      <w:r>
        <w:rPr>
          <w:rFonts w:ascii="Times New Roman" w:hAnsi="Times New Roman" w:cs="Times New Roman"/>
        </w:rPr>
        <w:t xml:space="preserve"> při pronásledování bylo</w:t>
      </w:r>
      <w:r w:rsidR="00C14A0D" w:rsidRPr="00C14A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zavražděno</w:t>
      </w:r>
      <w:r w:rsidR="00C14A0D" w:rsidRPr="00C14A0D">
        <w:rPr>
          <w:rFonts w:ascii="Times New Roman" w:hAnsi="Times New Roman" w:cs="Times New Roman"/>
        </w:rPr>
        <w:t xml:space="preserve"> „neskutečné množství“, ale patrně se jednalo o stovky. </w:t>
      </w:r>
    </w:p>
    <w:p w14:paraId="7666353C" w14:textId="77777777" w:rsidR="009D4E8C" w:rsidRDefault="009D4E8C" w:rsidP="000A40DA">
      <w:pPr>
        <w:jc w:val="both"/>
        <w:rPr>
          <w:rFonts w:ascii="Times New Roman" w:hAnsi="Times New Roman" w:cs="Times New Roman"/>
        </w:rPr>
      </w:pPr>
    </w:p>
    <w:p w14:paraId="4A1535C8" w14:textId="41AC8E1E" w:rsidR="009D4E8C" w:rsidRDefault="009D4E8C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Mučednictví hrálo rozhodující roli ve stabilizaci nenaplněných nadějí v druhý příchod mesiáše.</w:t>
      </w:r>
    </w:p>
    <w:p w14:paraId="50D118D5" w14:textId="5C9732B3" w:rsidR="002511D3" w:rsidRDefault="00C14A0D" w:rsidP="000A40DA">
      <w:pPr>
        <w:jc w:val="both"/>
        <w:rPr>
          <w:rFonts w:ascii="Times New Roman" w:hAnsi="Times New Roman" w:cs="Times New Roman"/>
        </w:rPr>
      </w:pPr>
      <w:r w:rsidRPr="00C14A0D">
        <w:rPr>
          <w:rFonts w:ascii="Times New Roman" w:hAnsi="Times New Roman" w:cs="Times New Roman"/>
        </w:rPr>
        <w:t>Do roku 60 zemřela celá jedna generace, ani</w:t>
      </w:r>
      <w:r w:rsidR="009D4E8C">
        <w:rPr>
          <w:rFonts w:ascii="Times New Roman" w:hAnsi="Times New Roman" w:cs="Times New Roman"/>
        </w:rPr>
        <w:t>ž by se dočkala návratu mesiáše</w:t>
      </w:r>
      <w:r w:rsidRPr="00C14A0D">
        <w:rPr>
          <w:rFonts w:ascii="Times New Roman" w:hAnsi="Times New Roman" w:cs="Times New Roman"/>
        </w:rPr>
        <w:t xml:space="preserve">, to muselo vyvolat krizi důvěry. Právě v této době </w:t>
      </w:r>
      <w:r w:rsidR="002512CF">
        <w:rPr>
          <w:rFonts w:ascii="Times New Roman" w:hAnsi="Times New Roman" w:cs="Times New Roman"/>
        </w:rPr>
        <w:t>zemřeli tři rozhodující osobnosti mučednickou smrtí:</w:t>
      </w:r>
      <w:r w:rsidRPr="00C14A0D">
        <w:rPr>
          <w:rFonts w:ascii="Times New Roman" w:hAnsi="Times New Roman" w:cs="Times New Roman"/>
        </w:rPr>
        <w:t xml:space="preserve"> Roku 62 byl zatčen </w:t>
      </w:r>
      <w:r w:rsidRPr="00AC0A66">
        <w:rPr>
          <w:rFonts w:ascii="Times New Roman" w:hAnsi="Times New Roman" w:cs="Times New Roman"/>
          <w:b/>
        </w:rPr>
        <w:t>Ježíšův bratr Jakub</w:t>
      </w:r>
      <w:r w:rsidRPr="00C14A0D">
        <w:rPr>
          <w:rFonts w:ascii="Times New Roman" w:hAnsi="Times New Roman" w:cs="Times New Roman"/>
        </w:rPr>
        <w:t xml:space="preserve">, </w:t>
      </w:r>
      <w:r w:rsidR="002512CF">
        <w:rPr>
          <w:rFonts w:ascii="Times New Roman" w:hAnsi="Times New Roman" w:cs="Times New Roman"/>
        </w:rPr>
        <w:t>který byl později</w:t>
      </w:r>
      <w:r w:rsidRPr="00C14A0D">
        <w:rPr>
          <w:rFonts w:ascii="Times New Roman" w:hAnsi="Times New Roman" w:cs="Times New Roman"/>
        </w:rPr>
        <w:t xml:space="preserve"> ukamenován. Apoštol </w:t>
      </w:r>
      <w:r w:rsidRPr="00AC0A66">
        <w:rPr>
          <w:rFonts w:ascii="Times New Roman" w:hAnsi="Times New Roman" w:cs="Times New Roman"/>
          <w:b/>
        </w:rPr>
        <w:t>Pavel</w:t>
      </w:r>
      <w:r w:rsidRPr="00C14A0D">
        <w:rPr>
          <w:rFonts w:ascii="Times New Roman" w:hAnsi="Times New Roman" w:cs="Times New Roman"/>
        </w:rPr>
        <w:t xml:space="preserve"> byl popraven </w:t>
      </w:r>
      <w:r w:rsidR="002512CF">
        <w:rPr>
          <w:rFonts w:ascii="Times New Roman" w:hAnsi="Times New Roman" w:cs="Times New Roman"/>
        </w:rPr>
        <w:t>r. 64 či</w:t>
      </w:r>
      <w:r w:rsidRPr="00C14A0D">
        <w:rPr>
          <w:rFonts w:ascii="Times New Roman" w:hAnsi="Times New Roman" w:cs="Times New Roman"/>
        </w:rPr>
        <w:t xml:space="preserve"> 65, </w:t>
      </w:r>
      <w:r w:rsidRPr="00AC0A66">
        <w:rPr>
          <w:rFonts w:ascii="Times New Roman" w:hAnsi="Times New Roman" w:cs="Times New Roman"/>
          <w:b/>
        </w:rPr>
        <w:t>Petr</w:t>
      </w:r>
      <w:r w:rsidRPr="00C14A0D">
        <w:rPr>
          <w:rFonts w:ascii="Times New Roman" w:hAnsi="Times New Roman" w:cs="Times New Roman"/>
        </w:rPr>
        <w:t xml:space="preserve"> </w:t>
      </w:r>
      <w:r w:rsidR="002512CF">
        <w:rPr>
          <w:rFonts w:ascii="Times New Roman" w:hAnsi="Times New Roman" w:cs="Times New Roman"/>
        </w:rPr>
        <w:t>r.</w:t>
      </w:r>
      <w:r w:rsidRPr="00C14A0D">
        <w:rPr>
          <w:rFonts w:ascii="Times New Roman" w:hAnsi="Times New Roman" w:cs="Times New Roman"/>
        </w:rPr>
        <w:t xml:space="preserve"> 65 </w:t>
      </w:r>
      <w:r w:rsidR="002512CF">
        <w:rPr>
          <w:rFonts w:ascii="Times New Roman" w:hAnsi="Times New Roman" w:cs="Times New Roman"/>
        </w:rPr>
        <w:t>či 66</w:t>
      </w:r>
      <w:r w:rsidRPr="00C14A0D">
        <w:rPr>
          <w:rFonts w:ascii="Times New Roman" w:hAnsi="Times New Roman" w:cs="Times New Roman"/>
        </w:rPr>
        <w:t xml:space="preserve">. Všechny tři tyto vedoucí hlavy tedy zemřely pro svou víru, aniž by věděli, </w:t>
      </w:r>
      <w:r w:rsidR="002512CF">
        <w:rPr>
          <w:rFonts w:ascii="Times New Roman" w:hAnsi="Times New Roman" w:cs="Times New Roman"/>
        </w:rPr>
        <w:t>kdy a zda nadejde nový příchod.</w:t>
      </w:r>
      <w:r w:rsidRPr="00C14A0D">
        <w:rPr>
          <w:rFonts w:ascii="Times New Roman" w:hAnsi="Times New Roman" w:cs="Times New Roman"/>
        </w:rPr>
        <w:t xml:space="preserve"> Petr a Pavel patrně mohli </w:t>
      </w:r>
      <w:r w:rsidR="002512CF">
        <w:rPr>
          <w:rFonts w:ascii="Times New Roman" w:hAnsi="Times New Roman" w:cs="Times New Roman"/>
        </w:rPr>
        <w:t>svým popravám zamezit. V apokryfních spisech Skutcích Petrových čteme</w:t>
      </w:r>
      <w:r w:rsidR="002511D3">
        <w:rPr>
          <w:rFonts w:ascii="Times New Roman" w:hAnsi="Times New Roman" w:cs="Times New Roman"/>
        </w:rPr>
        <w:t xml:space="preserve"> nejstarší svědectví o legendě </w:t>
      </w:r>
      <w:r w:rsidR="002511D3" w:rsidRPr="002511D3">
        <w:rPr>
          <w:rFonts w:ascii="Times New Roman" w:hAnsi="Times New Roman" w:cs="Times New Roman"/>
          <w:i/>
        </w:rPr>
        <w:t>quo vadis</w:t>
      </w:r>
      <w:r w:rsidR="002512CF">
        <w:rPr>
          <w:rFonts w:ascii="Times New Roman" w:hAnsi="Times New Roman" w:cs="Times New Roman"/>
        </w:rPr>
        <w:t xml:space="preserve">: </w:t>
      </w:r>
      <w:r w:rsidR="002511D3">
        <w:rPr>
          <w:rFonts w:ascii="Times New Roman" w:hAnsi="Times New Roman" w:cs="Times New Roman"/>
        </w:rPr>
        <w:t xml:space="preserve">Petr opouštěl v převlečení Řím, aby unikl popravě. Na cestě potkává Ježíše. Když se jej zeptal, kam jde, odpověděl mu, že jde do Říma, kde bude ukřižován. Petr odpovídá: „Pane, znovu?“ Kristus říká: „Ano, Petře, budu znovu ukřižován.“ Nato se Petr otočil a vrátil se do Říma, kde byl ukřižován, na </w:t>
      </w:r>
      <w:r w:rsidR="002511D3" w:rsidRPr="00C14A0D">
        <w:rPr>
          <w:rFonts w:ascii="Times New Roman" w:hAnsi="Times New Roman" w:cs="Times New Roman"/>
        </w:rPr>
        <w:t>vlastní žádost jinak než Kristus, totiž hlavou dolů.</w:t>
      </w:r>
      <w:r w:rsidR="00ED40F7">
        <w:rPr>
          <w:rFonts w:ascii="Times New Roman" w:hAnsi="Times New Roman" w:cs="Times New Roman"/>
        </w:rPr>
        <w:t xml:space="preserve"> V Sienkiewiczově díle </w:t>
      </w:r>
      <w:r w:rsidR="00ED40F7">
        <w:rPr>
          <w:rFonts w:ascii="Times New Roman" w:hAnsi="Times New Roman" w:cs="Times New Roman"/>
          <w:i/>
        </w:rPr>
        <w:t>Quo vadis</w:t>
      </w:r>
      <w:r w:rsidR="00ED40F7">
        <w:rPr>
          <w:rFonts w:ascii="Times New Roman" w:hAnsi="Times New Roman" w:cs="Times New Roman"/>
        </w:rPr>
        <w:t xml:space="preserve"> odpovídá Ježíš: </w:t>
      </w:r>
      <w:r w:rsidR="00ED40F7" w:rsidRPr="00ED40F7">
        <w:rPr>
          <w:rFonts w:ascii="Times New Roman" w:hAnsi="Times New Roman" w:cs="Times New Roman"/>
        </w:rPr>
        <w:t>„</w:t>
      </w:r>
      <w:r w:rsidR="00ED40F7" w:rsidRPr="00ED40F7">
        <w:rPr>
          <w:rFonts w:ascii="Times New Roman" w:hAnsi="Times New Roman" w:cs="Times New Roman"/>
          <w:iCs/>
        </w:rPr>
        <w:t>Když ty opouštíš můj lid, jdu do Říma, aby mě ukřižovali podruhé</w:t>
      </w:r>
      <w:r w:rsidR="00ED40F7">
        <w:rPr>
          <w:rFonts w:ascii="Times New Roman" w:hAnsi="Times New Roman" w:cs="Times New Roman"/>
          <w:i/>
          <w:iCs/>
        </w:rPr>
        <w:t>.</w:t>
      </w:r>
      <w:r w:rsidR="00ED40F7">
        <w:rPr>
          <w:rFonts w:ascii="Times New Roman" w:hAnsi="Times New Roman" w:cs="Times New Roman"/>
          <w:iCs/>
        </w:rPr>
        <w:t>“</w:t>
      </w:r>
    </w:p>
    <w:p w14:paraId="2F80F00B" w14:textId="77777777" w:rsidR="00ED40F7" w:rsidRDefault="00ED40F7" w:rsidP="000A40DA">
      <w:pPr>
        <w:jc w:val="both"/>
        <w:rPr>
          <w:rFonts w:ascii="Times New Roman" w:hAnsi="Times New Roman" w:cs="Times New Roman"/>
        </w:rPr>
      </w:pPr>
    </w:p>
    <w:p w14:paraId="6EA41928" w14:textId="66D43D3C" w:rsidR="00C14A0D" w:rsidRDefault="00AC0A66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Právě tyto zážitky mučedníků </w:t>
      </w:r>
      <w:r w:rsidR="00C14A0D" w:rsidRPr="00C14A0D">
        <w:rPr>
          <w:rFonts w:ascii="Times New Roman" w:hAnsi="Times New Roman" w:cs="Times New Roman"/>
        </w:rPr>
        <w:t xml:space="preserve">mohly hrát rozhodující úlohu v upevňování víry a rozptýlit </w:t>
      </w:r>
      <w:r w:rsidR="00C14A0D" w:rsidRPr="00AC0A66">
        <w:rPr>
          <w:rFonts w:ascii="Times New Roman" w:hAnsi="Times New Roman" w:cs="Times New Roman"/>
          <w:b/>
        </w:rPr>
        <w:t>frustraci v šedesátých letech z nenaplněného proroctví</w:t>
      </w:r>
      <w:r>
        <w:rPr>
          <w:rFonts w:ascii="Times New Roman" w:hAnsi="Times New Roman" w:cs="Times New Roman"/>
        </w:rPr>
        <w:t xml:space="preserve"> druhého příchodu mesiáše.</w:t>
      </w:r>
    </w:p>
    <w:p w14:paraId="569A88B2" w14:textId="77777777" w:rsidR="00AC0A66" w:rsidRDefault="00AC0A66" w:rsidP="000A40DA">
      <w:pPr>
        <w:jc w:val="both"/>
        <w:rPr>
          <w:rFonts w:ascii="Times New Roman" w:hAnsi="Times New Roman" w:cs="Times New Roman"/>
        </w:rPr>
      </w:pPr>
    </w:p>
    <w:p w14:paraId="62EC7C87" w14:textId="35D7813D" w:rsidR="002512CF" w:rsidRPr="002512CF" w:rsidRDefault="002512CF" w:rsidP="002512CF">
      <w:pPr>
        <w:jc w:val="center"/>
        <w:rPr>
          <w:rFonts w:ascii="Times New Roman" w:hAnsi="Times New Roman" w:cs="Times New Roman"/>
          <w:b/>
        </w:rPr>
      </w:pPr>
      <w:r w:rsidRPr="002512CF">
        <w:rPr>
          <w:rFonts w:ascii="Times New Roman" w:hAnsi="Times New Roman" w:cs="Times New Roman"/>
          <w:b/>
        </w:rPr>
        <w:t>5. Objev obecného lidství</w:t>
      </w:r>
    </w:p>
    <w:p w14:paraId="6E944A87" w14:textId="7FA6130F" w:rsidR="00C14A0D" w:rsidRDefault="002512CF" w:rsidP="000A40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Kor 1,2:</w:t>
      </w:r>
      <w:r w:rsidR="00C14A0D" w:rsidRPr="00D350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„</w:t>
      </w:r>
      <w:r w:rsidR="00C14A0D" w:rsidRPr="00D3503B">
        <w:rPr>
          <w:rFonts w:ascii="Times New Roman" w:hAnsi="Times New Roman" w:cs="Times New Roman"/>
        </w:rPr>
        <w:t>církvi Boží v Korintu, posvěceným v Kristu Ježíši, povolaným svatým, spolu se všemi, kteří vzývají jméno našeho Pána Ježíše Krista, ať jsou shromážděni kdekoliv, jinde či u nás.</w:t>
      </w:r>
      <w:r>
        <w:rPr>
          <w:rFonts w:ascii="Times New Roman" w:hAnsi="Times New Roman" w:cs="Times New Roman"/>
        </w:rPr>
        <w:t>“</w:t>
      </w:r>
    </w:p>
    <w:p w14:paraId="21361DF6" w14:textId="77777777" w:rsidR="002512CF" w:rsidRDefault="002512CF" w:rsidP="000A40DA">
      <w:pPr>
        <w:jc w:val="both"/>
        <w:rPr>
          <w:rFonts w:ascii="Times New Roman" w:hAnsi="Times New Roman" w:cs="Times New Roman"/>
        </w:rPr>
      </w:pPr>
    </w:p>
    <w:p w14:paraId="54F1384C" w14:textId="773E26B3" w:rsidR="008B188E" w:rsidRDefault="002512CF" w:rsidP="00DE1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Křesťanství formuluje sounáležitost s člověkem vůbec. To je zcela nový koncept. Křesťanství tak bylo schopno vystihnout dosud neznámý cit – soucit s cizím člověkem. Americký religionista R. Stark k tomu poznamená: „</w:t>
      </w:r>
      <w:r w:rsidR="00C14A0D" w:rsidRPr="00D3503B">
        <w:rPr>
          <w:rFonts w:ascii="Times New Roman" w:hAnsi="Times New Roman" w:cs="Times New Roman"/>
        </w:rPr>
        <w:t xml:space="preserve">Finally, what Christianity gave to its converts was </w:t>
      </w:r>
      <w:r w:rsidR="002511D3">
        <w:rPr>
          <w:rFonts w:ascii="Times New Roman" w:hAnsi="Times New Roman" w:cs="Times New Roman"/>
        </w:rPr>
        <w:t>nothing less than their humanit</w:t>
      </w:r>
      <w:r w:rsidR="00C14A0D" w:rsidRPr="00D3503B">
        <w:rPr>
          <w:rFonts w:ascii="Times New Roman" w:hAnsi="Times New Roman" w:cs="Times New Roman"/>
        </w:rPr>
        <w:t>y. In this sense virtue was its own reward.</w:t>
      </w:r>
      <w:r w:rsidR="002511D3">
        <w:rPr>
          <w:rFonts w:ascii="Times New Roman" w:hAnsi="Times New Roman" w:cs="Times New Roman"/>
        </w:rPr>
        <w:t xml:space="preserve">“ </w:t>
      </w:r>
    </w:p>
    <w:p w14:paraId="18CC68F0" w14:textId="3A2709D2" w:rsidR="002511D3" w:rsidRPr="002511D3" w:rsidRDefault="002511D3" w:rsidP="00DE1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R. Stark, </w:t>
      </w:r>
      <w:r>
        <w:rPr>
          <w:rFonts w:ascii="Times New Roman" w:hAnsi="Times New Roman" w:cs="Times New Roman"/>
          <w:i/>
        </w:rPr>
        <w:t>The Rise of Christianity</w:t>
      </w:r>
      <w:r>
        <w:rPr>
          <w:rFonts w:ascii="Times New Roman" w:hAnsi="Times New Roman" w:cs="Times New Roman"/>
        </w:rPr>
        <w:t>, San Francisco 1997, str. 215.</w:t>
      </w:r>
    </w:p>
    <w:p w14:paraId="3EB3EB63" w14:textId="77777777" w:rsidR="00DE1C73" w:rsidRDefault="00DE1C73" w:rsidP="00DE1C73">
      <w:pPr>
        <w:jc w:val="both"/>
        <w:rPr>
          <w:rFonts w:ascii="Times New Roman" w:hAnsi="Times New Roman" w:cs="Times New Roman"/>
        </w:rPr>
      </w:pPr>
    </w:p>
    <w:p w14:paraId="175A09A3" w14:textId="6E02337A" w:rsidR="00DE1C73" w:rsidRDefault="00DE1C73" w:rsidP="00DE1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této době tak formuluje sv. Augustin novou interpretaci podobenství o dobrém </w:t>
      </w:r>
      <w:r w:rsidR="008D51A3">
        <w:rPr>
          <w:rFonts w:ascii="Times New Roman" w:hAnsi="Times New Roman" w:cs="Times New Roman"/>
        </w:rPr>
        <w:t>Samařanovi</w:t>
      </w:r>
      <w:r>
        <w:rPr>
          <w:rFonts w:ascii="Times New Roman" w:hAnsi="Times New Roman" w:cs="Times New Roman"/>
        </w:rPr>
        <w:t>.</w:t>
      </w:r>
    </w:p>
    <w:p w14:paraId="6B638227" w14:textId="053C3DF2" w:rsidR="008D51A3" w:rsidRPr="008D51A3" w:rsidRDefault="008D51A3" w:rsidP="008D51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Luk 10,30–37: </w:t>
      </w:r>
      <w:r w:rsidRPr="008D51A3">
        <w:rPr>
          <w:rFonts w:ascii="Times New Roman" w:hAnsi="Times New Roman" w:cs="Times New Roman"/>
        </w:rPr>
        <w:t>Ježíš mu odpověděl: „Jeden člověk šel z Jeruzaléma do Jericha a padl do rukou lupičů; ti jej obrali, zbili a nechali tam ležet polomrtvého. Náhodou šel tou cestou jeden kněz, ale když ho uviděl, vyhnul se mu. A stejně se mu vyhnul i levita, když přišel k tomu místu a uviděl ho. Ale když jeden Samařan na své cestě přišel k tomu místu a uviděl ho, byl pohnut soucitem; přistoupil k němu, ošetřil jeho rány olejem a vínem a obvázal mu je, posadil jej na svého mezka, zavezl do hostince a tam se o něj staral. Druhého dne dal hostinskému dva denáry a řekl: ‚Postarej se o něj, a bude-li tě to stát víc, já ti to zaplatím, až se budu vracet.‘ Kdo z těch tří, myslíš, byl bližním tomu, který upadl mezi lupiče?“ Zákoník odpověděl: „Ten, který mu prokázal milosrdenství.“ Ježíš mu řekl: „</w:t>
      </w:r>
      <w:r w:rsidRPr="00AC0A66">
        <w:rPr>
          <w:rFonts w:ascii="Times New Roman" w:hAnsi="Times New Roman" w:cs="Times New Roman"/>
          <w:b/>
        </w:rPr>
        <w:t>Jdi a jednej také tak</w:t>
      </w:r>
      <w:r w:rsidRPr="008D51A3">
        <w:rPr>
          <w:rFonts w:ascii="Times New Roman" w:hAnsi="Times New Roman" w:cs="Times New Roman"/>
        </w:rPr>
        <w:t>.“</w:t>
      </w:r>
    </w:p>
    <w:p w14:paraId="5ECAB904" w14:textId="77777777" w:rsidR="008D51A3" w:rsidRDefault="008D51A3" w:rsidP="00DE1C73">
      <w:pPr>
        <w:jc w:val="both"/>
        <w:rPr>
          <w:rFonts w:ascii="Times New Roman" w:hAnsi="Times New Roman" w:cs="Times New Roman"/>
        </w:rPr>
      </w:pPr>
    </w:p>
    <w:p w14:paraId="657DCE8C" w14:textId="06230847" w:rsidR="008D51A3" w:rsidRPr="00DE1C73" w:rsidRDefault="008D51A3" w:rsidP="00DE1C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Augustin interpretuje podobenství jako </w:t>
      </w:r>
      <w:r w:rsidRPr="00AC0A66">
        <w:rPr>
          <w:rFonts w:ascii="Times New Roman" w:hAnsi="Times New Roman" w:cs="Times New Roman"/>
          <w:b/>
        </w:rPr>
        <w:t>morální příklad obecné povahy křesťanské lásky</w:t>
      </w:r>
      <w:r>
        <w:rPr>
          <w:rFonts w:ascii="Times New Roman" w:hAnsi="Times New Roman" w:cs="Times New Roman"/>
        </w:rPr>
        <w:t xml:space="preserve">: „Každý člověk je bližním každého </w:t>
      </w:r>
      <w:r w:rsidR="00AB5377">
        <w:rPr>
          <w:rFonts w:ascii="Times New Roman" w:hAnsi="Times New Roman" w:cs="Times New Roman"/>
        </w:rPr>
        <w:t>druhého</w:t>
      </w:r>
      <w:r>
        <w:rPr>
          <w:rFonts w:ascii="Times New Roman" w:hAnsi="Times New Roman" w:cs="Times New Roman"/>
        </w:rPr>
        <w:t>.“</w:t>
      </w:r>
      <w:r w:rsidR="006149E1">
        <w:rPr>
          <w:rFonts w:ascii="Times New Roman" w:hAnsi="Times New Roman" w:cs="Times New Roman"/>
        </w:rPr>
        <w:t xml:space="preserve"> Ale zároveň </w:t>
      </w:r>
      <w:r w:rsidR="00AC0A66">
        <w:rPr>
          <w:rFonts w:ascii="Times New Roman" w:hAnsi="Times New Roman" w:cs="Times New Roman"/>
        </w:rPr>
        <w:t>vnáší</w:t>
      </w:r>
      <w:r w:rsidR="006149E1">
        <w:rPr>
          <w:rFonts w:ascii="Times New Roman" w:hAnsi="Times New Roman" w:cs="Times New Roman"/>
        </w:rPr>
        <w:t xml:space="preserve"> </w:t>
      </w:r>
      <w:r w:rsidR="00AC0A66">
        <w:rPr>
          <w:rFonts w:ascii="Times New Roman" w:hAnsi="Times New Roman" w:cs="Times New Roman"/>
        </w:rPr>
        <w:t>do hry</w:t>
      </w:r>
      <w:r w:rsidR="006149E1">
        <w:rPr>
          <w:rFonts w:ascii="Times New Roman" w:hAnsi="Times New Roman" w:cs="Times New Roman"/>
        </w:rPr>
        <w:t xml:space="preserve"> </w:t>
      </w:r>
      <w:r w:rsidR="006149E1" w:rsidRPr="00AC0A66">
        <w:rPr>
          <w:rFonts w:ascii="Times New Roman" w:hAnsi="Times New Roman" w:cs="Times New Roman"/>
          <w:b/>
        </w:rPr>
        <w:t>duchovní rozměr</w:t>
      </w:r>
      <w:r w:rsidR="006149E1">
        <w:rPr>
          <w:rFonts w:ascii="Times New Roman" w:hAnsi="Times New Roman" w:cs="Times New Roman"/>
        </w:rPr>
        <w:t xml:space="preserve">: Ježíš je tím člověkem, který nabízí pomoc. Ošetří nás, zaveze do hostince = do církve a svěří do rukou apoštolů. </w:t>
      </w:r>
      <w:r w:rsidR="00335AD3" w:rsidRPr="00AC0A66">
        <w:rPr>
          <w:rFonts w:ascii="Times New Roman" w:hAnsi="Times New Roman" w:cs="Times New Roman"/>
          <w:b/>
        </w:rPr>
        <w:t>Jeruzalém zde značí město míru a lásky</w:t>
      </w:r>
      <w:r w:rsidR="00335AD3">
        <w:rPr>
          <w:rFonts w:ascii="Times New Roman" w:hAnsi="Times New Roman" w:cs="Times New Roman"/>
        </w:rPr>
        <w:t xml:space="preserve">, </w:t>
      </w:r>
      <w:r w:rsidR="00335AD3" w:rsidRPr="00AC0A66">
        <w:rPr>
          <w:rFonts w:ascii="Times New Roman" w:hAnsi="Times New Roman" w:cs="Times New Roman"/>
          <w:b/>
        </w:rPr>
        <w:t>Jericho znamená měsíc</w:t>
      </w:r>
      <w:r w:rsidR="00335AD3">
        <w:rPr>
          <w:rFonts w:ascii="Times New Roman" w:hAnsi="Times New Roman" w:cs="Times New Roman"/>
        </w:rPr>
        <w:t xml:space="preserve">, a tudíž naši smrtelnost, protože jako měsíc rosteme a umíráme i my. Zlodějové jsou zlí duchové, kteří jej svedli na špatnou cestu, připravili o nesmrtelnost a nechali ho tak </w:t>
      </w:r>
      <w:r w:rsidR="00335AD3" w:rsidRPr="00AC0A66">
        <w:rPr>
          <w:rFonts w:ascii="Times New Roman" w:hAnsi="Times New Roman" w:cs="Times New Roman"/>
          <w:b/>
        </w:rPr>
        <w:t>zpola živého</w:t>
      </w:r>
      <w:r w:rsidR="00335AD3">
        <w:rPr>
          <w:rFonts w:ascii="Times New Roman" w:hAnsi="Times New Roman" w:cs="Times New Roman"/>
        </w:rPr>
        <w:t>. Kněz znamená Starý zákon, který nepomůže ve spá</w:t>
      </w:r>
      <w:r w:rsidR="00AC0A66">
        <w:rPr>
          <w:rFonts w:ascii="Times New Roman" w:hAnsi="Times New Roman" w:cs="Times New Roman"/>
        </w:rPr>
        <w:t>se. Samařan znamená ochránce. Ob</w:t>
      </w:r>
      <w:r w:rsidR="00335AD3">
        <w:rPr>
          <w:rFonts w:ascii="Times New Roman" w:hAnsi="Times New Roman" w:cs="Times New Roman"/>
        </w:rPr>
        <w:t xml:space="preserve">vázání ran znamená ošetření hříchu, olej je útěcha a odpuštění. Víno je výzva, aby </w:t>
      </w:r>
      <w:r w:rsidR="00AC0A66">
        <w:rPr>
          <w:rFonts w:ascii="Times New Roman" w:hAnsi="Times New Roman" w:cs="Times New Roman"/>
        </w:rPr>
        <w:t xml:space="preserve">se člověk dal znovu do práce s planoucím </w:t>
      </w:r>
      <w:bookmarkStart w:id="0" w:name="_GoBack"/>
      <w:bookmarkEnd w:id="0"/>
      <w:r w:rsidR="00335AD3">
        <w:rPr>
          <w:rFonts w:ascii="Times New Roman" w:hAnsi="Times New Roman" w:cs="Times New Roman"/>
        </w:rPr>
        <w:t xml:space="preserve">duchem. </w:t>
      </w:r>
    </w:p>
    <w:sectPr w:rsidR="008D51A3" w:rsidRPr="00DE1C73" w:rsidSect="004C1A28">
      <w:type w:val="continuous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07296" w14:textId="77777777" w:rsidR="00472E00" w:rsidRDefault="00472E00" w:rsidP="00AC0A66">
      <w:r>
        <w:separator/>
      </w:r>
    </w:p>
  </w:endnote>
  <w:endnote w:type="continuationSeparator" w:id="0">
    <w:p w14:paraId="4FE329C2" w14:textId="77777777" w:rsidR="00472E00" w:rsidRDefault="00472E00" w:rsidP="00AC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6E1AF" w14:textId="77777777" w:rsidR="00472E00" w:rsidRDefault="00472E00" w:rsidP="00AC0A66">
      <w:r>
        <w:separator/>
      </w:r>
    </w:p>
  </w:footnote>
  <w:footnote w:type="continuationSeparator" w:id="0">
    <w:p w14:paraId="21EBD468" w14:textId="77777777" w:rsidR="00472E00" w:rsidRDefault="00472E00" w:rsidP="00AC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934E9"/>
    <w:multiLevelType w:val="multilevel"/>
    <w:tmpl w:val="0F5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0D"/>
    <w:rsid w:val="00012A89"/>
    <w:rsid w:val="000960EB"/>
    <w:rsid w:val="000A40DA"/>
    <w:rsid w:val="000C08BF"/>
    <w:rsid w:val="000D62D5"/>
    <w:rsid w:val="000D6EEC"/>
    <w:rsid w:val="001E427C"/>
    <w:rsid w:val="00232546"/>
    <w:rsid w:val="00236768"/>
    <w:rsid w:val="002511D3"/>
    <w:rsid w:val="002512CF"/>
    <w:rsid w:val="00335AD3"/>
    <w:rsid w:val="003365C7"/>
    <w:rsid w:val="003472BE"/>
    <w:rsid w:val="00445540"/>
    <w:rsid w:val="00446D3C"/>
    <w:rsid w:val="00472E00"/>
    <w:rsid w:val="00484201"/>
    <w:rsid w:val="004C1A28"/>
    <w:rsid w:val="0055640A"/>
    <w:rsid w:val="005A0327"/>
    <w:rsid w:val="006149E1"/>
    <w:rsid w:val="0063016D"/>
    <w:rsid w:val="006655AF"/>
    <w:rsid w:val="006C51CF"/>
    <w:rsid w:val="006C7CF3"/>
    <w:rsid w:val="006E247B"/>
    <w:rsid w:val="008274FB"/>
    <w:rsid w:val="00874E59"/>
    <w:rsid w:val="008D51A3"/>
    <w:rsid w:val="008E7A7E"/>
    <w:rsid w:val="00993D30"/>
    <w:rsid w:val="009C6333"/>
    <w:rsid w:val="009D4E8C"/>
    <w:rsid w:val="00AB5377"/>
    <w:rsid w:val="00AC0A66"/>
    <w:rsid w:val="00B10CD1"/>
    <w:rsid w:val="00B648B8"/>
    <w:rsid w:val="00C14A0D"/>
    <w:rsid w:val="00D3503B"/>
    <w:rsid w:val="00DE1C73"/>
    <w:rsid w:val="00E76CEE"/>
    <w:rsid w:val="00ED40F7"/>
    <w:rsid w:val="00EF65DA"/>
    <w:rsid w:val="00EF75F0"/>
    <w:rsid w:val="00F049D2"/>
    <w:rsid w:val="00F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728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14A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14A0D"/>
  </w:style>
  <w:style w:type="character" w:styleId="Hypertextovodkaz">
    <w:name w:val="Hyperlink"/>
    <w:basedOn w:val="Standardnpsmoodstavce"/>
    <w:uiPriority w:val="99"/>
    <w:unhideWhenUsed/>
    <w:rsid w:val="00C14A0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14A0D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8D51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C0A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0A66"/>
  </w:style>
  <w:style w:type="paragraph" w:styleId="Zpat">
    <w:name w:val="footer"/>
    <w:basedOn w:val="Normln"/>
    <w:link w:val="ZpatChar"/>
    <w:uiPriority w:val="99"/>
    <w:unhideWhenUsed/>
    <w:rsid w:val="00AC0A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2069</Words>
  <Characters>12212</Characters>
  <Application>Microsoft Macintosh Word</Application>
  <DocSecurity>0</DocSecurity>
  <Lines>101</Lines>
  <Paragraphs>28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Tereza Matejckova</cp:lastModifiedBy>
  <cp:revision>16</cp:revision>
  <dcterms:created xsi:type="dcterms:W3CDTF">2017-04-14T20:00:00Z</dcterms:created>
  <dcterms:modified xsi:type="dcterms:W3CDTF">2017-04-19T11:55:00Z</dcterms:modified>
</cp:coreProperties>
</file>