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9" w:rsidRPr="00607FEF" w:rsidRDefault="00607FEF" w:rsidP="00666E91">
      <w:pPr>
        <w:tabs>
          <w:tab w:val="right" w:pos="9638"/>
        </w:tabs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607FEF">
        <w:rPr>
          <w:b/>
          <w:sz w:val="32"/>
          <w:szCs w:val="32"/>
        </w:rPr>
        <w:t>GERONTOTRAUMATOLOGIE</w:t>
      </w:r>
    </w:p>
    <w:p w:rsidR="00A846C6" w:rsidRPr="00607FEF" w:rsidRDefault="00A846C6" w:rsidP="000D30A9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607FEF">
        <w:rPr>
          <w:sz w:val="28"/>
          <w:szCs w:val="28"/>
        </w:rPr>
        <w:t>Radek Bartoška</w:t>
      </w:r>
    </w:p>
    <w:p w:rsidR="00A846C6" w:rsidRDefault="00A846C6" w:rsidP="000D30A9">
      <w:pPr>
        <w:tabs>
          <w:tab w:val="right" w:pos="9638"/>
        </w:tabs>
        <w:spacing w:line="360" w:lineRule="auto"/>
        <w:jc w:val="both"/>
      </w:pPr>
    </w:p>
    <w:p w:rsidR="00C13691" w:rsidRPr="00607FEF" w:rsidRDefault="00C13691" w:rsidP="00E60126">
      <w:pPr>
        <w:tabs>
          <w:tab w:val="right" w:pos="9638"/>
        </w:tabs>
        <w:spacing w:line="360" w:lineRule="auto"/>
        <w:jc w:val="both"/>
        <w:rPr>
          <w:b/>
        </w:rPr>
      </w:pPr>
    </w:p>
    <w:p w:rsidR="00D326D9" w:rsidRPr="00607FEF" w:rsidRDefault="00A846C6" w:rsidP="00E60126">
      <w:pPr>
        <w:tabs>
          <w:tab w:val="right" w:pos="9638"/>
        </w:tabs>
        <w:spacing w:line="360" w:lineRule="auto"/>
        <w:jc w:val="both"/>
        <w:rPr>
          <w:i/>
        </w:rPr>
      </w:pPr>
      <w:r w:rsidRPr="00607FEF">
        <w:rPr>
          <w:i/>
        </w:rPr>
        <w:t xml:space="preserve">Stárnutím populace </w:t>
      </w:r>
      <w:r w:rsidR="00D326D9" w:rsidRPr="00607FEF">
        <w:rPr>
          <w:i/>
        </w:rPr>
        <w:t xml:space="preserve">dochází k nárůstu počtu pacientů s traumatologickou diagnózou ve vyšším věku. </w:t>
      </w:r>
      <w:r w:rsidR="007D4D39" w:rsidRPr="00607FEF">
        <w:rPr>
          <w:i/>
        </w:rPr>
        <w:t xml:space="preserve">Nejčastější příčinou úrazu jsou </w:t>
      </w:r>
      <w:r w:rsidR="007D4D39" w:rsidRPr="00607FEF">
        <w:rPr>
          <w:b/>
          <w:i/>
        </w:rPr>
        <w:t>pády</w:t>
      </w:r>
      <w:r w:rsidR="007D4D39" w:rsidRPr="00607FEF">
        <w:rPr>
          <w:i/>
        </w:rPr>
        <w:t xml:space="preserve">. Pád však může mít ve vyšším věku různé příčiny. Charakteristické je oslabení smyslového vnímání, </w:t>
      </w:r>
      <w:r w:rsidR="00254118" w:rsidRPr="00607FEF">
        <w:rPr>
          <w:i/>
        </w:rPr>
        <w:t xml:space="preserve">poruchy </w:t>
      </w:r>
      <w:r w:rsidR="00D326D9" w:rsidRPr="00607FEF">
        <w:rPr>
          <w:i/>
        </w:rPr>
        <w:t xml:space="preserve">vestibulárního </w:t>
      </w:r>
      <w:r w:rsidR="00C41BE8" w:rsidRPr="00607FEF">
        <w:rPr>
          <w:i/>
        </w:rPr>
        <w:t>aparátu, vertiga</w:t>
      </w:r>
      <w:r w:rsidR="00254118" w:rsidRPr="00607FEF">
        <w:rPr>
          <w:i/>
        </w:rPr>
        <w:t xml:space="preserve">, oslabení reflexních pohybů, </w:t>
      </w:r>
      <w:r w:rsidR="00D326D9" w:rsidRPr="00607FEF">
        <w:rPr>
          <w:i/>
        </w:rPr>
        <w:t xml:space="preserve">špatná mobilita, neurologická </w:t>
      </w:r>
      <w:r w:rsidR="00C41BE8" w:rsidRPr="00607FEF">
        <w:rPr>
          <w:i/>
        </w:rPr>
        <w:t>onemocnění a interní</w:t>
      </w:r>
      <w:r w:rsidR="00927451" w:rsidRPr="00607FEF">
        <w:rPr>
          <w:i/>
        </w:rPr>
        <w:t xml:space="preserve"> onemocnění</w:t>
      </w:r>
      <w:r w:rsidRPr="00607FEF">
        <w:rPr>
          <w:i/>
        </w:rPr>
        <w:t xml:space="preserve"> (stav po cévní mozkové příhodě</w:t>
      </w:r>
      <w:r w:rsidR="00D326D9" w:rsidRPr="00607FEF">
        <w:rPr>
          <w:i/>
        </w:rPr>
        <w:t xml:space="preserve">, </w:t>
      </w:r>
      <w:r w:rsidRPr="00607FEF">
        <w:rPr>
          <w:i/>
        </w:rPr>
        <w:t>ateroskleróza</w:t>
      </w:r>
      <w:r w:rsidR="00254118" w:rsidRPr="00607FEF">
        <w:rPr>
          <w:i/>
        </w:rPr>
        <w:t xml:space="preserve">, </w:t>
      </w:r>
      <w:r w:rsidRPr="00607FEF">
        <w:rPr>
          <w:i/>
        </w:rPr>
        <w:t>diabetes mellitus,</w:t>
      </w:r>
      <w:r w:rsidR="00927451" w:rsidRPr="00607FEF">
        <w:rPr>
          <w:i/>
        </w:rPr>
        <w:t xml:space="preserve"> kardiovaskulární onemocnění, účinky dlouhodobé </w:t>
      </w:r>
      <w:r w:rsidR="00C41BE8" w:rsidRPr="00607FEF">
        <w:rPr>
          <w:i/>
        </w:rPr>
        <w:t xml:space="preserve">medikace </w:t>
      </w:r>
      <w:r w:rsidRPr="00607FEF">
        <w:rPr>
          <w:i/>
        </w:rPr>
        <w:t xml:space="preserve">– </w:t>
      </w:r>
      <w:r w:rsidR="00C41BE8" w:rsidRPr="00607FEF">
        <w:rPr>
          <w:i/>
        </w:rPr>
        <w:t>psychofarmaka</w:t>
      </w:r>
      <w:r w:rsidR="00927451" w:rsidRPr="00607FEF">
        <w:rPr>
          <w:i/>
        </w:rPr>
        <w:t>, antihypertenziva, diuretika, mentální poruchy</w:t>
      </w:r>
      <w:r w:rsidR="00D326D9" w:rsidRPr="00607FEF">
        <w:rPr>
          <w:i/>
        </w:rPr>
        <w:t xml:space="preserve"> </w:t>
      </w:r>
      <w:r w:rsidRPr="00607FEF">
        <w:rPr>
          <w:i/>
        </w:rPr>
        <w:t>–</w:t>
      </w:r>
      <w:r w:rsidR="00D326D9" w:rsidRPr="00607FEF">
        <w:rPr>
          <w:i/>
        </w:rPr>
        <w:t xml:space="preserve"> demence, deprese, delirantní stavy</w:t>
      </w:r>
      <w:r w:rsidRPr="00607FEF">
        <w:rPr>
          <w:i/>
        </w:rPr>
        <w:t>)</w:t>
      </w:r>
      <w:r w:rsidR="008B6820" w:rsidRPr="00607FEF">
        <w:rPr>
          <w:i/>
        </w:rPr>
        <w:t>. N</w:t>
      </w:r>
      <w:r w:rsidR="00927451" w:rsidRPr="00607FEF">
        <w:rPr>
          <w:i/>
        </w:rPr>
        <w:t xml:space="preserve">elze pominout </w:t>
      </w:r>
      <w:r w:rsidR="00D62AAA" w:rsidRPr="00607FEF">
        <w:rPr>
          <w:i/>
        </w:rPr>
        <w:t xml:space="preserve">ani </w:t>
      </w:r>
      <w:r w:rsidR="00927451" w:rsidRPr="00607FEF">
        <w:rPr>
          <w:i/>
        </w:rPr>
        <w:t>strukturální změny celého pohybového aparátu (osteoporóza</w:t>
      </w:r>
      <w:r w:rsidR="00D62AAA" w:rsidRPr="00607FEF">
        <w:rPr>
          <w:i/>
        </w:rPr>
        <w:t xml:space="preserve"> –</w:t>
      </w:r>
      <w:r w:rsidR="00B423C3" w:rsidRPr="00607FEF">
        <w:rPr>
          <w:i/>
        </w:rPr>
        <w:t xml:space="preserve"> progresivní systémové onemocnění skeletu charakterizované úbytkem kostní hmoty a poruchou mikroarchitektoniky kosti s následným zvýšením fragility kostí a zvýšeným rizikem zlomenin</w:t>
      </w:r>
      <w:r w:rsidR="00927451" w:rsidRPr="00607FEF">
        <w:rPr>
          <w:i/>
        </w:rPr>
        <w:t>, regresivní změny muskulárního systému).</w:t>
      </w:r>
    </w:p>
    <w:p w:rsidR="00607FEF" w:rsidRDefault="00607FEF" w:rsidP="000D30A9">
      <w:pPr>
        <w:tabs>
          <w:tab w:val="right" w:pos="9638"/>
        </w:tabs>
        <w:spacing w:line="360" w:lineRule="auto"/>
        <w:jc w:val="both"/>
      </w:pPr>
    </w:p>
    <w:p w:rsidR="00607FEF" w:rsidRPr="00607FEF" w:rsidRDefault="00607FEF" w:rsidP="000D30A9">
      <w:pPr>
        <w:tabs>
          <w:tab w:val="right" w:pos="9638"/>
        </w:tabs>
        <w:spacing w:line="360" w:lineRule="auto"/>
        <w:jc w:val="both"/>
        <w:rPr>
          <w:b/>
        </w:rPr>
      </w:pPr>
      <w:r w:rsidRPr="00607FEF">
        <w:rPr>
          <w:b/>
        </w:rPr>
        <w:t>OBECNÉ KOMPLIKACE</w:t>
      </w:r>
    </w:p>
    <w:p w:rsidR="00D326D9" w:rsidRPr="000D30A9" w:rsidRDefault="00B423C3" w:rsidP="000D30A9">
      <w:pPr>
        <w:tabs>
          <w:tab w:val="right" w:pos="9638"/>
        </w:tabs>
        <w:spacing w:line="360" w:lineRule="auto"/>
        <w:jc w:val="both"/>
      </w:pPr>
      <w:r w:rsidRPr="000D30A9">
        <w:t xml:space="preserve">Pacienti </w:t>
      </w:r>
      <w:r w:rsidR="00D62AAA">
        <w:t xml:space="preserve">po pádu a následné zlomenině </w:t>
      </w:r>
      <w:r w:rsidRPr="000D30A9">
        <w:t xml:space="preserve">jsou </w:t>
      </w:r>
      <w:r w:rsidR="00D74AC6" w:rsidRPr="00607FEF">
        <w:t>ohroženi</w:t>
      </w:r>
      <w:r w:rsidR="00D326D9" w:rsidRPr="000D30A9">
        <w:t xml:space="preserve"> dehydrat</w:t>
      </w:r>
      <w:r w:rsidR="000D0D70" w:rsidRPr="000D30A9">
        <w:t>ací, im</w:t>
      </w:r>
      <w:r w:rsidRPr="000D30A9">
        <w:t>obil</w:t>
      </w:r>
      <w:r w:rsidR="000D0D70" w:rsidRPr="000D30A9">
        <w:t>i</w:t>
      </w:r>
      <w:r w:rsidRPr="000D30A9">
        <w:t>zací, z</w:t>
      </w:r>
      <w:r w:rsidR="008E1F83">
        <w:t>měnou prostřed</w:t>
      </w:r>
      <w:r w:rsidRPr="000D30A9">
        <w:t>í, které mohou vést</w:t>
      </w:r>
      <w:r w:rsidR="00D74AC6" w:rsidRPr="000D30A9">
        <w:t xml:space="preserve"> např.</w:t>
      </w:r>
      <w:r w:rsidRPr="000D30A9">
        <w:t xml:space="preserve"> ke změnám psychického stavu, </w:t>
      </w:r>
      <w:r w:rsidR="00D74AC6" w:rsidRPr="000D30A9">
        <w:t>dekubitům</w:t>
      </w:r>
      <w:r w:rsidRPr="000D30A9">
        <w:t>, úbytku svalové hmo</w:t>
      </w:r>
      <w:r w:rsidR="00D74AC6" w:rsidRPr="000D30A9">
        <w:t>ty</w:t>
      </w:r>
      <w:r w:rsidR="00D326D9" w:rsidRPr="000D30A9">
        <w:t>.</w:t>
      </w:r>
      <w:r w:rsidR="00D74AC6" w:rsidRPr="000D30A9">
        <w:t xml:space="preserve"> </w:t>
      </w:r>
      <w:r w:rsidR="00D326D9" w:rsidRPr="000D30A9">
        <w:t xml:space="preserve">Nejzávažnější komplikací poúrazového stavu </w:t>
      </w:r>
      <w:r w:rsidR="00D74AC6" w:rsidRPr="000D30A9">
        <w:t>je tzv. imobilizační syndrom. Následkem imobilizace dochází ke ztrátě</w:t>
      </w:r>
      <w:r w:rsidR="00D326D9" w:rsidRPr="000D30A9">
        <w:t xml:space="preserve"> kardiovaskulární rezervy, </w:t>
      </w:r>
      <w:r w:rsidR="00D74AC6" w:rsidRPr="000D30A9">
        <w:t xml:space="preserve">stoupá </w:t>
      </w:r>
      <w:r w:rsidR="00C41BE8" w:rsidRPr="000D30A9">
        <w:t>riziko tromboembolických</w:t>
      </w:r>
      <w:r w:rsidR="00D74AC6" w:rsidRPr="000D30A9">
        <w:t xml:space="preserve"> komplikací</w:t>
      </w:r>
      <w:r w:rsidR="00D326D9" w:rsidRPr="000D30A9">
        <w:t xml:space="preserve">, </w:t>
      </w:r>
      <w:r w:rsidR="00D74AC6" w:rsidRPr="000D30A9">
        <w:t>h</w:t>
      </w:r>
      <w:r w:rsidR="000D0D70" w:rsidRPr="000D30A9">
        <w:t xml:space="preserve">ypoventilace </w:t>
      </w:r>
      <w:r w:rsidR="00C41BE8" w:rsidRPr="000D30A9">
        <w:t>vede k bronchopneumonii</w:t>
      </w:r>
      <w:r w:rsidR="00D74AC6" w:rsidRPr="000D30A9">
        <w:t xml:space="preserve">, poruchy trofiky kůže ke </w:t>
      </w:r>
      <w:r w:rsidR="00D326D9" w:rsidRPr="000D30A9">
        <w:t>vznik</w:t>
      </w:r>
      <w:r w:rsidR="00D74AC6" w:rsidRPr="000D30A9">
        <w:t>u</w:t>
      </w:r>
      <w:r w:rsidR="00D326D9" w:rsidRPr="000D30A9">
        <w:t xml:space="preserve"> dekubitů,</w:t>
      </w:r>
      <w:r w:rsidR="00D74AC6" w:rsidRPr="000D30A9">
        <w:t xml:space="preserve"> </w:t>
      </w:r>
      <w:r w:rsidR="00C41BE8" w:rsidRPr="000D30A9">
        <w:t>časté</w:t>
      </w:r>
      <w:r w:rsidR="00D74AC6" w:rsidRPr="000D30A9">
        <w:t xml:space="preserve"> jsou poruchy mikční. Dochází k celkovému zhoršení zdravotního st</w:t>
      </w:r>
      <w:r w:rsidR="00D62AAA">
        <w:t>avu, což může končit i fatálně.</w:t>
      </w:r>
    </w:p>
    <w:p w:rsidR="00607FEF" w:rsidRDefault="00607FEF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607FEF" w:rsidRDefault="00607FEF" w:rsidP="000D30A9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ÚKOLY GERONTOTRAUMATOLOGIE</w:t>
      </w:r>
    </w:p>
    <w:p w:rsidR="000D0D70" w:rsidRDefault="00607FEF" w:rsidP="00E60126">
      <w:pPr>
        <w:tabs>
          <w:tab w:val="right" w:pos="9638"/>
        </w:tabs>
        <w:spacing w:line="360" w:lineRule="auto"/>
        <w:jc w:val="both"/>
      </w:pPr>
      <w:r>
        <w:t xml:space="preserve"> P</w:t>
      </w:r>
      <w:r w:rsidR="00D74AC6" w:rsidRPr="000D30A9">
        <w:t>ři péči o pacienty ve vyšším věku</w:t>
      </w:r>
      <w:r>
        <w:t xml:space="preserve"> je potřeba</w:t>
      </w:r>
      <w:r w:rsidR="00D74AC6" w:rsidRPr="000D30A9">
        <w:t xml:space="preserve"> všechny v</w:t>
      </w:r>
      <w:r w:rsidR="000D0D70" w:rsidRPr="000D30A9">
        <w:t>ýše uvedené stavy sledovat a na základě detailní analýzy zvolit individuální přístup a terapii s cílem zlepšit kvalitu života gerontologického pacienta.</w:t>
      </w:r>
      <w:r>
        <w:t xml:space="preserve"> </w:t>
      </w:r>
      <w:r w:rsidR="000D0D70" w:rsidRPr="000D30A9">
        <w:t>Mezi nejčastěji postižené re</w:t>
      </w:r>
      <w:r w:rsidR="000D0D70" w:rsidRPr="00D62AAA">
        <w:t xml:space="preserve">giony ve vyšším věku řadíme zlomeniny proximálního femuru, zlomeniny proximálního </w:t>
      </w:r>
      <w:r w:rsidR="00C41BE8" w:rsidRPr="00D62AAA">
        <w:t>humeru, zlomeniny</w:t>
      </w:r>
      <w:r w:rsidR="000D0D70" w:rsidRPr="00D62AAA">
        <w:t xml:space="preserve"> distálního předloktí, </w:t>
      </w:r>
      <w:r w:rsidR="00E60126" w:rsidRPr="00D62AAA">
        <w:t xml:space="preserve">zlomeniny páteře, </w:t>
      </w:r>
      <w:r w:rsidR="00E60126">
        <w:t xml:space="preserve">zlomeniny žeber, </w:t>
      </w:r>
      <w:r w:rsidR="000D0D70" w:rsidRPr="00D62AAA">
        <w:t>zlomeniny pánve (zejména zlomeniny ramének kosti stydké).</w:t>
      </w:r>
      <w:r w:rsidR="00E60126">
        <w:t xml:space="preserve"> Nejčastější jsou první tři.</w:t>
      </w:r>
    </w:p>
    <w:p w:rsidR="00D62AAA" w:rsidRDefault="00D62AAA" w:rsidP="000D30A9">
      <w:pPr>
        <w:tabs>
          <w:tab w:val="right" w:pos="9638"/>
        </w:tabs>
        <w:spacing w:line="360" w:lineRule="auto"/>
        <w:jc w:val="both"/>
      </w:pPr>
    </w:p>
    <w:p w:rsidR="00C13691" w:rsidRPr="000D30A9" w:rsidRDefault="00C13691" w:rsidP="000D30A9">
      <w:pPr>
        <w:tabs>
          <w:tab w:val="right" w:pos="9638"/>
        </w:tabs>
        <w:spacing w:line="360" w:lineRule="auto"/>
        <w:jc w:val="both"/>
      </w:pPr>
    </w:p>
    <w:p w:rsidR="0040142A" w:rsidRDefault="0040142A" w:rsidP="0040142A">
      <w:pPr>
        <w:tabs>
          <w:tab w:val="right" w:pos="9638"/>
        </w:tabs>
        <w:spacing w:line="360" w:lineRule="auto"/>
        <w:jc w:val="both"/>
        <w:rPr>
          <w:b/>
          <w:sz w:val="28"/>
          <w:szCs w:val="28"/>
        </w:rPr>
      </w:pPr>
    </w:p>
    <w:p w:rsidR="0040142A" w:rsidRPr="0040142A" w:rsidRDefault="0040142A" w:rsidP="0040142A">
      <w:pPr>
        <w:tabs>
          <w:tab w:val="right" w:pos="9638"/>
        </w:tabs>
        <w:spacing w:line="360" w:lineRule="auto"/>
        <w:jc w:val="both"/>
        <w:rPr>
          <w:b/>
          <w:sz w:val="28"/>
          <w:szCs w:val="28"/>
        </w:rPr>
      </w:pPr>
      <w:r w:rsidRPr="0040142A">
        <w:rPr>
          <w:b/>
          <w:sz w:val="28"/>
          <w:szCs w:val="28"/>
        </w:rPr>
        <w:lastRenderedPageBreak/>
        <w:t>ZLOMENINY PROXIMÁLNÍHO FEMURU</w:t>
      </w:r>
    </w:p>
    <w:p w:rsidR="00D42332" w:rsidRDefault="00D42332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40142A" w:rsidRP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40142A">
        <w:rPr>
          <w:b/>
        </w:rPr>
        <w:t>ETIOLOGIE</w:t>
      </w:r>
    </w:p>
    <w:p w:rsidR="00084678" w:rsidRPr="000D30A9" w:rsidRDefault="00084678" w:rsidP="00E60126">
      <w:pPr>
        <w:tabs>
          <w:tab w:val="right" w:pos="9638"/>
        </w:tabs>
        <w:spacing w:line="360" w:lineRule="auto"/>
        <w:jc w:val="both"/>
      </w:pPr>
      <w:r w:rsidRPr="000D30A9">
        <w:t xml:space="preserve">Zlomeniny proximální femuru </w:t>
      </w:r>
      <w:r w:rsidR="00795BC7" w:rsidRPr="000D30A9">
        <w:t xml:space="preserve">(krček a trochanterický masiv) </w:t>
      </w:r>
      <w:r w:rsidRPr="0040142A">
        <w:t>vznikají</w:t>
      </w:r>
      <w:r w:rsidRPr="000D30A9">
        <w:t xml:space="preserve"> nejčastěji při pádu na bok</w:t>
      </w:r>
      <w:r w:rsidR="00E60126">
        <w:t xml:space="preserve">. </w:t>
      </w:r>
      <w:r w:rsidR="00795BC7" w:rsidRPr="000D30A9">
        <w:t xml:space="preserve">Vznik je významně ovlivněn změnou mikroarchitektoniky kosti, která je </w:t>
      </w:r>
      <w:r w:rsidR="00D62AAA">
        <w:t>způsobena osteoporózou.</w:t>
      </w:r>
    </w:p>
    <w:p w:rsid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</w:p>
    <w:p w:rsid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SUBJEKTIVNÍ OBTÍŽE</w:t>
      </w:r>
    </w:p>
    <w:p w:rsidR="00795BC7" w:rsidRPr="000D30A9" w:rsidRDefault="0040142A" w:rsidP="00E60126">
      <w:pPr>
        <w:tabs>
          <w:tab w:val="right" w:pos="9638"/>
        </w:tabs>
        <w:spacing w:line="360" w:lineRule="auto"/>
        <w:jc w:val="both"/>
      </w:pPr>
      <w:r>
        <w:t>P</w:t>
      </w:r>
      <w:r w:rsidR="00D62AAA">
        <w:t>acient</w:t>
      </w:r>
      <w:r>
        <w:t xml:space="preserve"> si</w:t>
      </w:r>
      <w:r w:rsidR="00D62AAA">
        <w:t xml:space="preserve"> </w:t>
      </w:r>
      <w:r w:rsidR="00795BC7" w:rsidRPr="000D30A9">
        <w:t xml:space="preserve">ihned po </w:t>
      </w:r>
      <w:r w:rsidR="00D62AAA">
        <w:t>pádu</w:t>
      </w:r>
      <w:r w:rsidR="00795BC7" w:rsidRPr="000D30A9">
        <w:t xml:space="preserve"> stěžuje na výraznou bolest, kterou lokalizuje do </w:t>
      </w:r>
      <w:r w:rsidR="00D62AAA">
        <w:t xml:space="preserve">oblasti </w:t>
      </w:r>
      <w:r w:rsidR="00795BC7" w:rsidRPr="000D30A9">
        <w:t xml:space="preserve">kyčle. </w:t>
      </w:r>
      <w:r w:rsidR="00A93883">
        <w:t xml:space="preserve">Bolest neumožňuje </w:t>
      </w:r>
      <w:r w:rsidR="00795BC7" w:rsidRPr="000D30A9">
        <w:t>se postavit.</w:t>
      </w:r>
    </w:p>
    <w:p w:rsidR="0040142A" w:rsidRDefault="0040142A" w:rsidP="000D30A9">
      <w:pPr>
        <w:tabs>
          <w:tab w:val="right" w:pos="9638"/>
        </w:tabs>
        <w:spacing w:line="360" w:lineRule="auto"/>
        <w:jc w:val="both"/>
      </w:pPr>
    </w:p>
    <w:p w:rsidR="0040142A" w:rsidRPr="0040142A" w:rsidRDefault="0040142A" w:rsidP="000D30A9">
      <w:pPr>
        <w:tabs>
          <w:tab w:val="right" w:pos="9638"/>
        </w:tabs>
        <w:spacing w:line="360" w:lineRule="auto"/>
        <w:jc w:val="both"/>
        <w:rPr>
          <w:b/>
        </w:rPr>
      </w:pPr>
      <w:r w:rsidRPr="0040142A">
        <w:rPr>
          <w:b/>
        </w:rPr>
        <w:t>OBJEKTIVNÍ NÁLEZ</w:t>
      </w:r>
    </w:p>
    <w:p w:rsidR="00F6044E" w:rsidRPr="000D30A9" w:rsidRDefault="00F6044E" w:rsidP="000D30A9">
      <w:pPr>
        <w:tabs>
          <w:tab w:val="right" w:pos="9638"/>
        </w:tabs>
        <w:spacing w:line="360" w:lineRule="auto"/>
        <w:jc w:val="both"/>
      </w:pPr>
      <w:r w:rsidRPr="000D30A9">
        <w:t xml:space="preserve">Při </w:t>
      </w:r>
      <w:r w:rsidRPr="0040142A">
        <w:t>klinickém vyšetření</w:t>
      </w:r>
      <w:r w:rsidRPr="000D30A9">
        <w:t xml:space="preserve"> pacienta můžeme nalézt charakteristický zkrat dolní končetiny </w:t>
      </w:r>
      <w:r w:rsidR="00A93883">
        <w:t>a její zevně rotační</w:t>
      </w:r>
      <w:r w:rsidR="00BB589C" w:rsidRPr="000D30A9">
        <w:t xml:space="preserve"> </w:t>
      </w:r>
      <w:r w:rsidR="00A93883">
        <w:t>postavení</w:t>
      </w:r>
      <w:r w:rsidR="00BB589C" w:rsidRPr="000D30A9">
        <w:t>. Manipulace s dolní končetinou je výrazně algicky omezena.</w:t>
      </w:r>
    </w:p>
    <w:p w:rsidR="0040142A" w:rsidRDefault="0040142A" w:rsidP="00E60126">
      <w:pPr>
        <w:tabs>
          <w:tab w:val="right" w:pos="9638"/>
        </w:tabs>
        <w:spacing w:line="360" w:lineRule="auto"/>
        <w:jc w:val="both"/>
      </w:pPr>
    </w:p>
    <w:p w:rsidR="0040142A" w:rsidRP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40142A">
        <w:rPr>
          <w:b/>
        </w:rPr>
        <w:t>DIAGNOSTIKA</w:t>
      </w:r>
    </w:p>
    <w:p w:rsidR="00BB589C" w:rsidRPr="000D30A9" w:rsidRDefault="00C41BE8" w:rsidP="00E60126">
      <w:pPr>
        <w:tabs>
          <w:tab w:val="right" w:pos="9638"/>
        </w:tabs>
        <w:spacing w:line="360" w:lineRule="auto"/>
        <w:jc w:val="both"/>
      </w:pPr>
      <w:r w:rsidRPr="000D30A9">
        <w:t>Při</w:t>
      </w:r>
      <w:r w:rsidR="00BB589C" w:rsidRPr="000D30A9">
        <w:t xml:space="preserve"> podezření na zlomeninu v oblasti kyčelního kloubu indikujeme</w:t>
      </w:r>
      <w:r w:rsidR="00A93883">
        <w:t xml:space="preserve"> předozadní </w:t>
      </w:r>
      <w:r w:rsidR="00BB589C" w:rsidRPr="00A93883">
        <w:rPr>
          <w:b/>
        </w:rPr>
        <w:t>RTG</w:t>
      </w:r>
      <w:r w:rsidR="00BB589C" w:rsidRPr="000D30A9">
        <w:t xml:space="preserve"> snímek kyčle a celé pánve.</w:t>
      </w:r>
    </w:p>
    <w:p w:rsidR="0040142A" w:rsidRDefault="0040142A" w:rsidP="00E60126">
      <w:pPr>
        <w:tabs>
          <w:tab w:val="right" w:pos="9638"/>
        </w:tabs>
        <w:spacing w:line="360" w:lineRule="auto"/>
        <w:jc w:val="both"/>
      </w:pPr>
    </w:p>
    <w:p w:rsidR="0040142A" w:rsidRP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40142A">
        <w:rPr>
          <w:b/>
        </w:rPr>
        <w:t>DĚLENÍ</w:t>
      </w:r>
    </w:p>
    <w:p w:rsidR="0004726F" w:rsidRPr="000D30A9" w:rsidRDefault="00BB589C" w:rsidP="00E60126">
      <w:pPr>
        <w:tabs>
          <w:tab w:val="right" w:pos="9638"/>
        </w:tabs>
        <w:spacing w:line="360" w:lineRule="auto"/>
        <w:jc w:val="both"/>
      </w:pPr>
      <w:r w:rsidRPr="000D30A9">
        <w:t xml:space="preserve">Základní </w:t>
      </w:r>
      <w:r w:rsidRPr="0040142A">
        <w:t>rozdělení</w:t>
      </w:r>
      <w:r w:rsidRPr="000D30A9">
        <w:t xml:space="preserve"> zlomenin proximálního femuru</w:t>
      </w:r>
      <w:r w:rsidR="0040142A">
        <w:t xml:space="preserve"> je</w:t>
      </w:r>
      <w:r w:rsidR="00B91F8D">
        <w:t xml:space="preserve"> podle lokalizace lomné linie na</w:t>
      </w:r>
      <w:r w:rsidR="00E60126">
        <w:t xml:space="preserve"> zlomeniny </w:t>
      </w:r>
      <w:r w:rsidR="0004726F" w:rsidRPr="00B91F8D">
        <w:t>krčku</w:t>
      </w:r>
      <w:r w:rsidR="0004726F" w:rsidRPr="000D30A9">
        <w:t xml:space="preserve"> </w:t>
      </w:r>
      <w:r w:rsidR="00E60126">
        <w:t xml:space="preserve">a zlomeniny </w:t>
      </w:r>
      <w:r w:rsidR="0004726F" w:rsidRPr="002239ED">
        <w:t>trochanterického masivu</w:t>
      </w:r>
      <w:r w:rsidR="002239ED">
        <w:t>.</w:t>
      </w:r>
    </w:p>
    <w:p w:rsid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</w:p>
    <w:p w:rsidR="0040142A" w:rsidRDefault="0040142A" w:rsidP="00E60126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TERAPIE</w:t>
      </w:r>
    </w:p>
    <w:p w:rsidR="0015626D" w:rsidRPr="000D30A9" w:rsidRDefault="0040142A" w:rsidP="00E60126">
      <w:pPr>
        <w:tabs>
          <w:tab w:val="right" w:pos="9638"/>
        </w:tabs>
        <w:spacing w:line="360" w:lineRule="auto"/>
        <w:jc w:val="both"/>
      </w:pPr>
      <w:r w:rsidRPr="0040142A">
        <w:t xml:space="preserve">Léčba </w:t>
      </w:r>
      <w:r w:rsidR="00491FEA" w:rsidRPr="000D30A9">
        <w:t xml:space="preserve">zlomenin proximálního femuru v gerontologickém věku se řídí </w:t>
      </w:r>
      <w:r w:rsidR="0028694E" w:rsidRPr="000D30A9">
        <w:t>celkovým a interním stavem pacienta. Pokud je pacient kontraindikován k operačnímu výkonu</w:t>
      </w:r>
      <w:r>
        <w:t>,</w:t>
      </w:r>
      <w:r w:rsidR="0028694E" w:rsidRPr="000D30A9">
        <w:t xml:space="preserve"> </w:t>
      </w:r>
      <w:r w:rsidR="00C41BE8" w:rsidRPr="000D30A9">
        <w:t>j</w:t>
      </w:r>
      <w:r w:rsidR="002239ED">
        <w:t>sm</w:t>
      </w:r>
      <w:r w:rsidR="00C41BE8" w:rsidRPr="000D30A9">
        <w:t>e</w:t>
      </w:r>
      <w:r w:rsidR="0028694E" w:rsidRPr="000D30A9">
        <w:t xml:space="preserve"> nuceni postupovat </w:t>
      </w:r>
      <w:r w:rsidR="0028694E" w:rsidRPr="002239ED">
        <w:rPr>
          <w:b/>
        </w:rPr>
        <w:t>konzervativně</w:t>
      </w:r>
      <w:r w:rsidR="0028694E" w:rsidRPr="000D30A9">
        <w:t>. U zlomenin krčku stehenní kosti mobilizujeme o berlích ihned po odeznění akutních poúrazových bolestí</w:t>
      </w:r>
      <w:r w:rsidR="002239ED">
        <w:t>,</w:t>
      </w:r>
      <w:r w:rsidR="0028694E" w:rsidRPr="000D30A9">
        <w:t xml:space="preserve"> </w:t>
      </w:r>
      <w:r w:rsidR="002239ED">
        <w:t>v</w:t>
      </w:r>
      <w:r w:rsidR="0028694E" w:rsidRPr="000D30A9">
        <w:t xml:space="preserve">edeni snahou vyhnout se komplikacím z dlouhodobého pobytu </w:t>
      </w:r>
      <w:proofErr w:type="gramStart"/>
      <w:r w:rsidR="0028694E" w:rsidRPr="000D30A9">
        <w:t>na</w:t>
      </w:r>
      <w:proofErr w:type="gramEnd"/>
      <w:r w:rsidR="0028694E" w:rsidRPr="000D30A9">
        <w:t xml:space="preserve"> lůžku.</w:t>
      </w:r>
      <w:r w:rsidR="00E60126">
        <w:t xml:space="preserve"> </w:t>
      </w:r>
      <w:r w:rsidR="0028694E" w:rsidRPr="000D30A9">
        <w:t xml:space="preserve">Výběr </w:t>
      </w:r>
      <w:r w:rsidR="0028694E" w:rsidRPr="002239ED">
        <w:rPr>
          <w:b/>
        </w:rPr>
        <w:t>operačních</w:t>
      </w:r>
      <w:r w:rsidR="0028694E" w:rsidRPr="000D30A9">
        <w:t xml:space="preserve"> postupů je plně podřízen požadavku časné zátěže končetiny. Při zlomeninách krčku femuru implantujeme totální </w:t>
      </w:r>
      <w:r w:rsidR="00263557">
        <w:t xml:space="preserve">(TEP) </w:t>
      </w:r>
      <w:r w:rsidR="00E60126">
        <w:t>neboo</w:t>
      </w:r>
      <w:r w:rsidR="0028694E" w:rsidRPr="000D30A9">
        <w:t xml:space="preserve"> cervikokapitální endoprotézu</w:t>
      </w:r>
      <w:r w:rsidR="00263557">
        <w:t xml:space="preserve"> (CCEP)</w:t>
      </w:r>
      <w:r w:rsidR="00E60126">
        <w:t xml:space="preserve"> kyčelního kloubu</w:t>
      </w:r>
      <w:r w:rsidR="0028694E" w:rsidRPr="000D30A9">
        <w:t>.</w:t>
      </w:r>
    </w:p>
    <w:p w:rsidR="00646FB9" w:rsidRDefault="00646FB9" w:rsidP="00E60126">
      <w:pPr>
        <w:tabs>
          <w:tab w:val="right" w:pos="9638"/>
        </w:tabs>
        <w:spacing w:line="360" w:lineRule="auto"/>
        <w:jc w:val="both"/>
      </w:pPr>
    </w:p>
    <w:p w:rsidR="00646FB9" w:rsidRDefault="00646FB9" w:rsidP="00E60126">
      <w:pPr>
        <w:tabs>
          <w:tab w:val="right" w:pos="9638"/>
        </w:tabs>
        <w:spacing w:line="360" w:lineRule="auto"/>
        <w:jc w:val="both"/>
        <w:rPr>
          <w:b/>
        </w:rPr>
      </w:pPr>
    </w:p>
    <w:p w:rsidR="00646FB9" w:rsidRDefault="00646FB9" w:rsidP="00E60126">
      <w:pPr>
        <w:tabs>
          <w:tab w:val="right" w:pos="9638"/>
        </w:tabs>
        <w:spacing w:line="360" w:lineRule="auto"/>
        <w:jc w:val="both"/>
        <w:rPr>
          <w:b/>
        </w:rPr>
      </w:pPr>
    </w:p>
    <w:p w:rsidR="00646FB9" w:rsidRDefault="00646FB9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646FB9">
        <w:rPr>
          <w:b/>
        </w:rPr>
        <w:lastRenderedPageBreak/>
        <w:t>OŠETŘOVATELSKÁ PÉČE</w:t>
      </w:r>
    </w:p>
    <w:p w:rsidR="00527D3A" w:rsidRPr="000D30A9" w:rsidRDefault="00527D3A" w:rsidP="00E60126">
      <w:pPr>
        <w:tabs>
          <w:tab w:val="right" w:pos="9638"/>
        </w:tabs>
        <w:spacing w:line="360" w:lineRule="auto"/>
        <w:jc w:val="both"/>
      </w:pPr>
      <w:r w:rsidRPr="000D30A9">
        <w:t xml:space="preserve">Základem je snaha zabránit vzniku </w:t>
      </w:r>
      <w:r w:rsidR="00263557">
        <w:t>uvedených komplikací</w:t>
      </w:r>
      <w:r w:rsidRPr="000D30A9">
        <w:t xml:space="preserve">, dostatečná hydratace pacienta, kontrola bilance příjem-výdej, pravidelné polohování (ve shodě s ošetřujícím lékařem). </w:t>
      </w:r>
      <w:r w:rsidR="00A74EDB">
        <w:t>D</w:t>
      </w:r>
      <w:r w:rsidR="00A74EDB" w:rsidRPr="000D30A9">
        <w:t>ůležité je věnovat pozornost polohování končetiny po operaci zejména při náhradě kyčelního kloubu (</w:t>
      </w:r>
      <w:r w:rsidR="00A74EDB">
        <w:t xml:space="preserve">TEP, </w:t>
      </w:r>
      <w:r w:rsidR="00A74EDB" w:rsidRPr="000D30A9">
        <w:t xml:space="preserve">CCEP), při nesprávné poloze může dojít k luxaci protézy. Polohování se řídí volbou operačního přístupu. </w:t>
      </w:r>
      <w:r w:rsidRPr="000D30A9">
        <w:t>U gerontologických pacientů je důležité udržet metaboli</w:t>
      </w:r>
      <w:r w:rsidR="00263557">
        <w:t>z</w:t>
      </w:r>
      <w:r w:rsidRPr="000D30A9">
        <w:t>mus na straně anabolické, zabránit katabolism</w:t>
      </w:r>
      <w:r w:rsidR="00263557">
        <w:t>u, proto je nutné věnovat péči vyvážené nutriční terapii.</w:t>
      </w:r>
    </w:p>
    <w:p w:rsidR="00646FB9" w:rsidRDefault="00646FB9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646FB9" w:rsidRDefault="00646FB9" w:rsidP="000D30A9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REHABILITACE</w:t>
      </w:r>
    </w:p>
    <w:p w:rsidR="00BF38B0" w:rsidRDefault="00646FB9" w:rsidP="000D30A9">
      <w:pPr>
        <w:tabs>
          <w:tab w:val="right" w:pos="9638"/>
        </w:tabs>
        <w:spacing w:line="360" w:lineRule="auto"/>
        <w:jc w:val="both"/>
      </w:pPr>
      <w:r>
        <w:t>P</w:t>
      </w:r>
      <w:r w:rsidR="00263557">
        <w:t>o</w:t>
      </w:r>
      <w:r w:rsidR="00BF38B0" w:rsidRPr="000D30A9">
        <w:t xml:space="preserve"> zlomeninách proximálního femuru začíná </w:t>
      </w:r>
      <w:r w:rsidR="00263557">
        <w:t>ihned po operaci</w:t>
      </w:r>
      <w:r w:rsidR="00BF38B0" w:rsidRPr="000D30A9">
        <w:t xml:space="preserve"> na lůžku. Základní mobilizace, dechová cvičení, polohování mají za cíl zabránit vzniku </w:t>
      </w:r>
      <w:r w:rsidR="00263557">
        <w:t>komplikací</w:t>
      </w:r>
      <w:r w:rsidR="00BF38B0" w:rsidRPr="000D30A9">
        <w:t xml:space="preserve">. Po odeznění akutních poúrazových či pooperačních bolestí začíná mobilizace o berlích s odlehčením došlapu na operovanou končetinu, pokud je toho gerontologický pacient schopen. Odlehčení se řídí zvyklostmi na daném pracovišti. </w:t>
      </w:r>
      <w:r w:rsidR="00527D3A" w:rsidRPr="000D30A9">
        <w:t>Zvyšuje se pasivní rozsah hy</w:t>
      </w:r>
      <w:r w:rsidR="00A74EDB">
        <w:t>bnosti, v návaznosti i aktivní.</w:t>
      </w:r>
    </w:p>
    <w:p w:rsidR="00794C5C" w:rsidRDefault="00794C5C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C13691" w:rsidRPr="000D30A9" w:rsidRDefault="00C13691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794C5C" w:rsidRPr="00646FB9" w:rsidRDefault="00646FB9" w:rsidP="000D30A9">
      <w:pPr>
        <w:tabs>
          <w:tab w:val="right" w:pos="9638"/>
        </w:tabs>
        <w:spacing w:line="360" w:lineRule="auto"/>
        <w:jc w:val="both"/>
        <w:rPr>
          <w:b/>
          <w:sz w:val="28"/>
          <w:szCs w:val="28"/>
        </w:rPr>
      </w:pPr>
      <w:r w:rsidRPr="00646FB9">
        <w:rPr>
          <w:b/>
          <w:sz w:val="28"/>
          <w:szCs w:val="28"/>
        </w:rPr>
        <w:t>ZLOMENINY PROXIMÁLNÍHO HUMERU</w:t>
      </w:r>
    </w:p>
    <w:p w:rsidR="00C13691" w:rsidRDefault="00C13691" w:rsidP="00E60126">
      <w:pPr>
        <w:tabs>
          <w:tab w:val="right" w:pos="9638"/>
        </w:tabs>
        <w:spacing w:line="360" w:lineRule="auto"/>
        <w:jc w:val="both"/>
      </w:pPr>
    </w:p>
    <w:p w:rsidR="00646FB9" w:rsidRPr="00646FB9" w:rsidRDefault="00646FB9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646FB9">
        <w:rPr>
          <w:b/>
        </w:rPr>
        <w:t>ETIOLOGIE</w:t>
      </w:r>
    </w:p>
    <w:p w:rsidR="004B3784" w:rsidRPr="000D30A9" w:rsidRDefault="004B3784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0D30A9">
        <w:t xml:space="preserve">Zlomeniny proximálního humeru </w:t>
      </w:r>
      <w:r w:rsidRPr="00646FB9">
        <w:t>vznikají</w:t>
      </w:r>
      <w:r w:rsidRPr="000D30A9">
        <w:t xml:space="preserve"> </w:t>
      </w:r>
      <w:r w:rsidR="00E60126">
        <w:t xml:space="preserve">obvykle </w:t>
      </w:r>
      <w:r w:rsidRPr="000D30A9">
        <w:t>nepřímým mechani</w:t>
      </w:r>
      <w:r w:rsidR="00226386">
        <w:t>z</w:t>
      </w:r>
      <w:r w:rsidRPr="000D30A9">
        <w:t>mem při</w:t>
      </w:r>
      <w:r w:rsidR="00226386">
        <w:t xml:space="preserve"> pádu na rameno, paži či loket.</w:t>
      </w:r>
    </w:p>
    <w:p w:rsidR="00646FB9" w:rsidRDefault="00646FB9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646FB9" w:rsidRDefault="00646FB9" w:rsidP="000D30A9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OBJEKTIVNÍ OBTÍŽE</w:t>
      </w:r>
    </w:p>
    <w:p w:rsidR="004B3784" w:rsidRPr="000D30A9" w:rsidRDefault="00646FB9" w:rsidP="000D30A9">
      <w:pPr>
        <w:tabs>
          <w:tab w:val="right" w:pos="9638"/>
        </w:tabs>
        <w:spacing w:line="360" w:lineRule="auto"/>
        <w:jc w:val="both"/>
      </w:pPr>
      <w:r>
        <w:t>Pacient</w:t>
      </w:r>
      <w:r w:rsidR="004B3784" w:rsidRPr="00646FB9">
        <w:t xml:space="preserve"> </w:t>
      </w:r>
      <w:r w:rsidR="0056589E" w:rsidRPr="00646FB9">
        <w:t xml:space="preserve">si stěžuje </w:t>
      </w:r>
      <w:r w:rsidR="0056589E">
        <w:t>na</w:t>
      </w:r>
      <w:r w:rsidR="004B3784" w:rsidRPr="000D30A9">
        <w:t xml:space="preserve"> bolest, kterou lokalizuje do ramena, </w:t>
      </w:r>
      <w:r w:rsidR="0056589E">
        <w:t xml:space="preserve">dále na </w:t>
      </w:r>
      <w:r w:rsidR="004B3784" w:rsidRPr="000D30A9">
        <w:t>omezen</w:t>
      </w:r>
      <w:r w:rsidR="0056589E">
        <w:t>ou</w:t>
      </w:r>
      <w:r w:rsidR="004B3784" w:rsidRPr="000D30A9">
        <w:t xml:space="preserve"> hybnost, hematom v okolí ramenního kloubu. Podpírá si </w:t>
      </w:r>
      <w:r w:rsidR="0056589E">
        <w:t>loket druhostrannou končetinou.</w:t>
      </w:r>
    </w:p>
    <w:p w:rsidR="00646FB9" w:rsidRDefault="00646FB9" w:rsidP="000D30A9">
      <w:pPr>
        <w:tabs>
          <w:tab w:val="right" w:pos="9638"/>
        </w:tabs>
        <w:spacing w:line="360" w:lineRule="auto"/>
        <w:jc w:val="both"/>
      </w:pPr>
    </w:p>
    <w:p w:rsidR="00646FB9" w:rsidRPr="00646FB9" w:rsidRDefault="00646FB9" w:rsidP="000D30A9">
      <w:pPr>
        <w:tabs>
          <w:tab w:val="right" w:pos="9638"/>
        </w:tabs>
        <w:spacing w:line="360" w:lineRule="auto"/>
        <w:jc w:val="both"/>
        <w:rPr>
          <w:b/>
        </w:rPr>
      </w:pPr>
      <w:r w:rsidRPr="00646FB9">
        <w:rPr>
          <w:b/>
        </w:rPr>
        <w:t>OBJEKTIVNÍ NÁLEZ</w:t>
      </w:r>
    </w:p>
    <w:p w:rsidR="00794C5C" w:rsidRPr="000D30A9" w:rsidRDefault="004B3784" w:rsidP="000D30A9">
      <w:pPr>
        <w:tabs>
          <w:tab w:val="right" w:pos="9638"/>
        </w:tabs>
        <w:spacing w:line="360" w:lineRule="auto"/>
        <w:jc w:val="both"/>
      </w:pPr>
      <w:r w:rsidRPr="000D30A9">
        <w:t xml:space="preserve">Při </w:t>
      </w:r>
      <w:r w:rsidRPr="00646FB9">
        <w:t>klinickém vyšetření</w:t>
      </w:r>
      <w:r w:rsidRPr="000D30A9">
        <w:t xml:space="preserve"> nalézáme výrazný otok ramena, hematom, hybnost ramena je algicky omezena, bývá přítomna patologická hybnos</w:t>
      </w:r>
      <w:r w:rsidR="0056589E">
        <w:t>t a krepitace v oblasti humeru.</w:t>
      </w:r>
    </w:p>
    <w:p w:rsidR="00646FB9" w:rsidRDefault="00646FB9" w:rsidP="00E60126">
      <w:pPr>
        <w:tabs>
          <w:tab w:val="right" w:pos="9638"/>
        </w:tabs>
        <w:spacing w:line="360" w:lineRule="auto"/>
        <w:jc w:val="both"/>
      </w:pPr>
    </w:p>
    <w:p w:rsidR="00646FB9" w:rsidRPr="00646FB9" w:rsidRDefault="00646FB9" w:rsidP="00E60126">
      <w:pPr>
        <w:tabs>
          <w:tab w:val="right" w:pos="9638"/>
        </w:tabs>
        <w:spacing w:line="360" w:lineRule="auto"/>
        <w:jc w:val="both"/>
        <w:rPr>
          <w:b/>
        </w:rPr>
      </w:pPr>
      <w:r w:rsidRPr="00646FB9">
        <w:rPr>
          <w:b/>
        </w:rPr>
        <w:t>DIAGNOSTIKA</w:t>
      </w:r>
    </w:p>
    <w:p w:rsidR="00794C5C" w:rsidRPr="000D30A9" w:rsidRDefault="0056589E" w:rsidP="00E60126">
      <w:pPr>
        <w:tabs>
          <w:tab w:val="right" w:pos="9638"/>
        </w:tabs>
        <w:spacing w:line="360" w:lineRule="auto"/>
        <w:jc w:val="both"/>
      </w:pPr>
      <w:r w:rsidRPr="0056589E">
        <w:t xml:space="preserve">V rámci </w:t>
      </w:r>
      <w:r w:rsidRPr="00646FB9">
        <w:t>diagnostiky</w:t>
      </w:r>
      <w:r w:rsidRPr="0056589E">
        <w:t xml:space="preserve"> je </w:t>
      </w:r>
      <w:r>
        <w:t>i</w:t>
      </w:r>
      <w:r w:rsidR="004B3784" w:rsidRPr="000D30A9">
        <w:t>ndikováno RTG vyšetření ramenního kloub</w:t>
      </w:r>
      <w:r>
        <w:t>.</w:t>
      </w:r>
      <w:r w:rsidR="004B3784" w:rsidRPr="000D30A9">
        <w:t xml:space="preserve"> </w:t>
      </w:r>
      <w:r>
        <w:t>P</w:t>
      </w:r>
      <w:r w:rsidR="004B3784" w:rsidRPr="000D30A9">
        <w:t>ři nejasn</w:t>
      </w:r>
      <w:r>
        <w:t>ém nálezu</w:t>
      </w:r>
      <w:r w:rsidR="004B3784" w:rsidRPr="000D30A9">
        <w:t xml:space="preserve"> se obvykle doplňuje CT vyšetření</w:t>
      </w:r>
      <w:r>
        <w:t>.</w:t>
      </w:r>
    </w:p>
    <w:p w:rsidR="00646FB9" w:rsidRPr="00646FB9" w:rsidRDefault="00646FB9" w:rsidP="00E60126">
      <w:pPr>
        <w:spacing w:line="360" w:lineRule="auto"/>
        <w:jc w:val="both"/>
        <w:rPr>
          <w:b/>
        </w:rPr>
      </w:pPr>
      <w:r w:rsidRPr="00646FB9">
        <w:rPr>
          <w:b/>
        </w:rPr>
        <w:lastRenderedPageBreak/>
        <w:t>TERAPIE</w:t>
      </w:r>
    </w:p>
    <w:p w:rsidR="00BE1046" w:rsidRPr="000D30A9" w:rsidRDefault="00BE1046" w:rsidP="00E60126">
      <w:pPr>
        <w:spacing w:line="360" w:lineRule="auto"/>
        <w:jc w:val="both"/>
      </w:pPr>
      <w:r w:rsidRPr="000D30A9">
        <w:t xml:space="preserve">Ve vyšším věku převažuje </w:t>
      </w:r>
      <w:r w:rsidRPr="000D30A9">
        <w:rPr>
          <w:b/>
        </w:rPr>
        <w:t>konzervativní</w:t>
      </w:r>
      <w:r w:rsidRPr="000D30A9">
        <w:t xml:space="preserve"> terapie (repozice a Desaultův obvaz</w:t>
      </w:r>
      <w:r w:rsidR="0056589E">
        <w:t xml:space="preserve"> nebo</w:t>
      </w:r>
      <w:r w:rsidR="000B5464" w:rsidRPr="000D30A9">
        <w:t xml:space="preserve"> ortéza</w:t>
      </w:r>
      <w:r w:rsidRPr="000D30A9">
        <w:t xml:space="preserve">). </w:t>
      </w:r>
      <w:r w:rsidR="000B5464" w:rsidRPr="000D30A9">
        <w:t xml:space="preserve">Pokud je pacient </w:t>
      </w:r>
      <w:r w:rsidR="00E60126">
        <w:t xml:space="preserve">schopen podstoupit </w:t>
      </w:r>
      <w:r w:rsidR="000B5464" w:rsidRPr="000D30A9">
        <w:t>opera</w:t>
      </w:r>
      <w:r w:rsidR="00E60126">
        <w:t>ci</w:t>
      </w:r>
      <w:r w:rsidR="0056589E">
        <w:t>,</w:t>
      </w:r>
      <w:r w:rsidR="000B5464" w:rsidRPr="000D30A9">
        <w:t xml:space="preserve"> </w:t>
      </w:r>
      <w:r w:rsidR="00E60126">
        <w:t>pak u</w:t>
      </w:r>
      <w:r w:rsidR="000B5464" w:rsidRPr="000D30A9">
        <w:t xml:space="preserve"> zlomenin, kde je rekonstrukce </w:t>
      </w:r>
      <w:r w:rsidR="00C41BE8" w:rsidRPr="000D30A9">
        <w:t>kloubní</w:t>
      </w:r>
      <w:r w:rsidR="000B5464" w:rsidRPr="000D30A9">
        <w:t xml:space="preserve"> plochy a humeru možná</w:t>
      </w:r>
      <w:r w:rsidR="0056589E">
        <w:t>,</w:t>
      </w:r>
      <w:r w:rsidR="000B5464" w:rsidRPr="000D30A9">
        <w:t xml:space="preserve"> indikujeme osteosyntézu</w:t>
      </w:r>
      <w:r w:rsidRPr="000D30A9">
        <w:t xml:space="preserve"> (</w:t>
      </w:r>
      <w:r w:rsidR="00C41BE8" w:rsidRPr="000D30A9">
        <w:t>dlaha</w:t>
      </w:r>
      <w:r w:rsidR="0056589E">
        <w:t xml:space="preserve"> nebo</w:t>
      </w:r>
      <w:r w:rsidR="00C41BE8" w:rsidRPr="000D30A9">
        <w:t xml:space="preserve"> hřeb</w:t>
      </w:r>
      <w:r w:rsidRPr="000D30A9">
        <w:t xml:space="preserve">). U tříštivých luxačních zlomenin je </w:t>
      </w:r>
      <w:r w:rsidR="0056589E">
        <w:t>řešením implantace endoprotézy.</w:t>
      </w:r>
    </w:p>
    <w:p w:rsidR="00596BEA" w:rsidRDefault="00596BEA" w:rsidP="000D30A9">
      <w:pPr>
        <w:tabs>
          <w:tab w:val="right" w:pos="9638"/>
        </w:tabs>
        <w:spacing w:line="360" w:lineRule="auto"/>
        <w:jc w:val="both"/>
      </w:pPr>
    </w:p>
    <w:p w:rsidR="00C13691" w:rsidRPr="000D30A9" w:rsidRDefault="00C13691" w:rsidP="000D30A9">
      <w:pPr>
        <w:tabs>
          <w:tab w:val="right" w:pos="9638"/>
        </w:tabs>
        <w:spacing w:line="360" w:lineRule="auto"/>
        <w:jc w:val="both"/>
      </w:pPr>
    </w:p>
    <w:p w:rsidR="00794C5C" w:rsidRPr="00646FB9" w:rsidRDefault="00646FB9" w:rsidP="000D30A9">
      <w:pPr>
        <w:tabs>
          <w:tab w:val="right" w:pos="9638"/>
        </w:tabs>
        <w:spacing w:line="360" w:lineRule="auto"/>
        <w:jc w:val="both"/>
        <w:rPr>
          <w:b/>
          <w:sz w:val="28"/>
          <w:szCs w:val="28"/>
        </w:rPr>
      </w:pPr>
      <w:r w:rsidRPr="00646FB9">
        <w:rPr>
          <w:b/>
          <w:sz w:val="28"/>
          <w:szCs w:val="28"/>
        </w:rPr>
        <w:t>ZLOMENINY DISTÁLNÍHO RÁDIA</w:t>
      </w:r>
    </w:p>
    <w:p w:rsidR="00C13691" w:rsidRDefault="00C13691" w:rsidP="00596BEA">
      <w:pPr>
        <w:spacing w:line="360" w:lineRule="auto"/>
        <w:jc w:val="both"/>
      </w:pPr>
    </w:p>
    <w:p w:rsidR="00646FB9" w:rsidRPr="00646FB9" w:rsidRDefault="00646FB9" w:rsidP="00596BEA">
      <w:pPr>
        <w:spacing w:line="360" w:lineRule="auto"/>
        <w:jc w:val="both"/>
        <w:rPr>
          <w:b/>
        </w:rPr>
      </w:pPr>
      <w:r w:rsidRPr="00646FB9">
        <w:rPr>
          <w:b/>
        </w:rPr>
        <w:t>ETIOLOGIE</w:t>
      </w:r>
    </w:p>
    <w:p w:rsidR="00B3529B" w:rsidRPr="000D30A9" w:rsidRDefault="00B3529B" w:rsidP="00596BEA">
      <w:pPr>
        <w:spacing w:line="360" w:lineRule="auto"/>
        <w:jc w:val="both"/>
      </w:pPr>
      <w:r w:rsidRPr="000D30A9">
        <w:t xml:space="preserve">Zlomeniny distálního radia patří mezi nejčastější zlomeniny. </w:t>
      </w:r>
      <w:r w:rsidRPr="00646FB9">
        <w:t xml:space="preserve">Vznikají </w:t>
      </w:r>
      <w:r w:rsidRPr="000D30A9">
        <w:t>pádem na horní končetinu extendovanou v lokti i zápěstí.</w:t>
      </w:r>
    </w:p>
    <w:p w:rsidR="00646FB9" w:rsidRDefault="00646FB9" w:rsidP="00596BEA">
      <w:pPr>
        <w:tabs>
          <w:tab w:val="right" w:pos="9638"/>
        </w:tabs>
        <w:spacing w:line="360" w:lineRule="auto"/>
        <w:jc w:val="both"/>
        <w:rPr>
          <w:b/>
        </w:rPr>
      </w:pPr>
    </w:p>
    <w:p w:rsidR="00646FB9" w:rsidRDefault="00646FB9" w:rsidP="00596BEA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SUBJEKTIVNÍ OBTÍŽE</w:t>
      </w:r>
    </w:p>
    <w:p w:rsidR="00B3529B" w:rsidRPr="000D30A9" w:rsidRDefault="00B3529B" w:rsidP="00596BEA">
      <w:pPr>
        <w:tabs>
          <w:tab w:val="right" w:pos="9638"/>
        </w:tabs>
        <w:spacing w:line="360" w:lineRule="auto"/>
        <w:jc w:val="both"/>
      </w:pPr>
      <w:r w:rsidRPr="00646FB9">
        <w:t>Pacient si stěžuje</w:t>
      </w:r>
      <w:r w:rsidRPr="000D30A9">
        <w:t xml:space="preserve"> na bolesti v oblasti distálního předloktí a </w:t>
      </w:r>
      <w:proofErr w:type="gramStart"/>
      <w:r w:rsidRPr="000D30A9">
        <w:t>zápěstí.</w:t>
      </w:r>
      <w:r w:rsidR="006562EA">
        <w:t>.</w:t>
      </w:r>
      <w:proofErr w:type="gramEnd"/>
    </w:p>
    <w:p w:rsidR="00B363E0" w:rsidRDefault="00B363E0" w:rsidP="00596BEA">
      <w:pPr>
        <w:tabs>
          <w:tab w:val="right" w:pos="9638"/>
        </w:tabs>
        <w:spacing w:line="360" w:lineRule="auto"/>
        <w:jc w:val="both"/>
        <w:rPr>
          <w:b/>
        </w:rPr>
      </w:pPr>
    </w:p>
    <w:p w:rsidR="00B363E0" w:rsidRDefault="00B363E0" w:rsidP="00596BEA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OBJEKTIVNÍ NÁLEZ</w:t>
      </w:r>
    </w:p>
    <w:p w:rsidR="00B3529B" w:rsidRDefault="006562EA" w:rsidP="00596BEA">
      <w:pPr>
        <w:tabs>
          <w:tab w:val="right" w:pos="9638"/>
        </w:tabs>
        <w:spacing w:line="360" w:lineRule="auto"/>
        <w:jc w:val="both"/>
      </w:pPr>
      <w:r w:rsidRPr="00B363E0">
        <w:t>Při o</w:t>
      </w:r>
      <w:r w:rsidR="00794C5C" w:rsidRPr="00B363E0">
        <w:t>bjektivní vyšetření</w:t>
      </w:r>
      <w:r w:rsidRPr="006562EA">
        <w:t xml:space="preserve"> n</w:t>
      </w:r>
      <w:r w:rsidR="00B3529B" w:rsidRPr="000D30A9">
        <w:t>alézáme antalgické postavení končetiny (podpírání druhou končetinou), otok, hematom, defigurac</w:t>
      </w:r>
      <w:r>
        <w:t>i</w:t>
      </w:r>
      <w:r w:rsidR="00B3529B" w:rsidRPr="000D30A9">
        <w:t xml:space="preserve"> distálního předloktí, palpační bolestivost, krepitaci.</w:t>
      </w:r>
    </w:p>
    <w:p w:rsidR="00B363E0" w:rsidRDefault="00B363E0" w:rsidP="00596BEA">
      <w:pPr>
        <w:tabs>
          <w:tab w:val="right" w:pos="9638"/>
        </w:tabs>
        <w:spacing w:line="360" w:lineRule="auto"/>
        <w:jc w:val="both"/>
        <w:rPr>
          <w:b/>
        </w:rPr>
      </w:pPr>
    </w:p>
    <w:p w:rsidR="00B363E0" w:rsidRDefault="00B363E0" w:rsidP="00596BEA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DIAGNOSTIKA</w:t>
      </w:r>
    </w:p>
    <w:p w:rsidR="00794C5C" w:rsidRPr="000D30A9" w:rsidRDefault="00B363E0" w:rsidP="00596BEA">
      <w:pPr>
        <w:tabs>
          <w:tab w:val="right" w:pos="9638"/>
        </w:tabs>
        <w:spacing w:line="360" w:lineRule="auto"/>
        <w:jc w:val="both"/>
      </w:pPr>
      <w:r>
        <w:t>P</w:t>
      </w:r>
      <w:r w:rsidR="006562EA">
        <w:t>rovedeme</w:t>
      </w:r>
      <w:r>
        <w:t xml:space="preserve"> ji pomocí</w:t>
      </w:r>
      <w:r w:rsidR="006562EA">
        <w:t xml:space="preserve"> </w:t>
      </w:r>
      <w:r w:rsidR="00B3529B" w:rsidRPr="000D30A9">
        <w:t xml:space="preserve">RTG </w:t>
      </w:r>
      <w:r>
        <w:t>vyšetření pokud možno ve dvou na sebe kolmých rovinách.</w:t>
      </w:r>
    </w:p>
    <w:p w:rsidR="00B363E0" w:rsidRDefault="00B363E0" w:rsidP="00596BEA">
      <w:pPr>
        <w:tabs>
          <w:tab w:val="right" w:pos="9638"/>
        </w:tabs>
        <w:spacing w:line="360" w:lineRule="auto"/>
        <w:jc w:val="both"/>
        <w:rPr>
          <w:b/>
        </w:rPr>
      </w:pPr>
    </w:p>
    <w:p w:rsidR="00B363E0" w:rsidRDefault="00B363E0" w:rsidP="00596BEA">
      <w:pPr>
        <w:tabs>
          <w:tab w:val="right" w:pos="9638"/>
        </w:tabs>
        <w:spacing w:line="360" w:lineRule="auto"/>
        <w:jc w:val="both"/>
        <w:rPr>
          <w:b/>
        </w:rPr>
      </w:pPr>
      <w:r>
        <w:rPr>
          <w:b/>
        </w:rPr>
        <w:t>TERAPIE</w:t>
      </w:r>
    </w:p>
    <w:p w:rsidR="00CC7DB7" w:rsidRPr="000D30A9" w:rsidRDefault="00CC7DB7" w:rsidP="00596BEA">
      <w:pPr>
        <w:tabs>
          <w:tab w:val="right" w:pos="9638"/>
        </w:tabs>
        <w:spacing w:line="360" w:lineRule="auto"/>
        <w:jc w:val="both"/>
      </w:pPr>
      <w:r w:rsidRPr="00B363E0">
        <w:t>Terapie</w:t>
      </w:r>
      <w:r w:rsidRPr="000D30A9">
        <w:t xml:space="preserve"> zlomenin distálního radia </w:t>
      </w:r>
      <w:r w:rsidR="00596BEA">
        <w:t>j</w:t>
      </w:r>
      <w:r w:rsidRPr="000D30A9">
        <w:rPr>
          <w:iCs/>
        </w:rPr>
        <w:t>e</w:t>
      </w:r>
      <w:r w:rsidR="00596BEA">
        <w:rPr>
          <w:iCs/>
        </w:rPr>
        <w:t xml:space="preserve"> převážně</w:t>
      </w:r>
      <w:r w:rsidRPr="000D30A9">
        <w:rPr>
          <w:iCs/>
        </w:rPr>
        <w:t xml:space="preserve"> </w:t>
      </w:r>
      <w:r w:rsidRPr="00B97165">
        <w:rPr>
          <w:b/>
          <w:iCs/>
        </w:rPr>
        <w:t>konzervativní</w:t>
      </w:r>
      <w:r w:rsidR="00B363E0">
        <w:rPr>
          <w:b/>
          <w:iCs/>
        </w:rPr>
        <w:t>,</w:t>
      </w:r>
      <w:r w:rsidRPr="000D30A9">
        <w:rPr>
          <w:iCs/>
        </w:rPr>
        <w:t xml:space="preserve"> </w:t>
      </w:r>
      <w:r w:rsidR="00B97165">
        <w:rPr>
          <w:iCs/>
        </w:rPr>
        <w:t>spočívající v</w:t>
      </w:r>
      <w:r w:rsidRPr="000D30A9">
        <w:rPr>
          <w:iCs/>
        </w:rPr>
        <w:t xml:space="preserve"> </w:t>
      </w:r>
      <w:r w:rsidR="00B97165">
        <w:rPr>
          <w:iCs/>
        </w:rPr>
        <w:t>r</w:t>
      </w:r>
      <w:r w:rsidRPr="000D30A9">
        <w:rPr>
          <w:iCs/>
        </w:rPr>
        <w:t>epozic</w:t>
      </w:r>
      <w:r w:rsidR="00B97165">
        <w:rPr>
          <w:iCs/>
        </w:rPr>
        <w:t>i</w:t>
      </w:r>
      <w:r w:rsidRPr="000D30A9">
        <w:rPr>
          <w:iCs/>
        </w:rPr>
        <w:t xml:space="preserve"> a sádrové fixaci (sádrová dlaha je přiložena na celé předloktí až k hlavičkám metakarpů)</w:t>
      </w:r>
      <w:r w:rsidR="00596BEA">
        <w:rPr>
          <w:iCs/>
        </w:rPr>
        <w:t xml:space="preserve"> na dobu 5-6 týdnů</w:t>
      </w:r>
      <w:r w:rsidRPr="000D30A9">
        <w:rPr>
          <w:iCs/>
        </w:rPr>
        <w:t>.</w:t>
      </w:r>
    </w:p>
    <w:p w:rsidR="00CC7DB7" w:rsidRPr="000D30A9" w:rsidRDefault="00CC7DB7" w:rsidP="00596BEA">
      <w:pPr>
        <w:tabs>
          <w:tab w:val="right" w:pos="9638"/>
        </w:tabs>
        <w:spacing w:line="360" w:lineRule="auto"/>
        <w:jc w:val="both"/>
      </w:pPr>
      <w:r w:rsidRPr="00B97165">
        <w:rPr>
          <w:b/>
          <w:bCs/>
          <w:iCs/>
        </w:rPr>
        <w:t>Operační</w:t>
      </w:r>
      <w:r w:rsidR="00B97165">
        <w:rPr>
          <w:bCs/>
          <w:iCs/>
        </w:rPr>
        <w:t xml:space="preserve"> léčba j</w:t>
      </w:r>
      <w:r w:rsidRPr="000D30A9">
        <w:t xml:space="preserve">e určena pro </w:t>
      </w:r>
      <w:r w:rsidR="00596BEA">
        <w:t xml:space="preserve">zlomeniny, které po repozici a zasádrovaní nejsou ve správném postavení na RTG snímku. </w:t>
      </w:r>
      <w:r w:rsidRPr="000D30A9">
        <w:t>V</w:t>
      </w:r>
      <w:r w:rsidR="00596BEA">
        <w:t xml:space="preserve">ětšinou se provádí </w:t>
      </w:r>
      <w:r w:rsidRPr="000D30A9">
        <w:t>osteosyntéza dlahou a šrouby</w:t>
      </w:r>
      <w:r w:rsidR="00B97165">
        <w:t>.</w:t>
      </w:r>
    </w:p>
    <w:p w:rsidR="00596BEA" w:rsidRDefault="00596BEA" w:rsidP="000D30A9">
      <w:pPr>
        <w:tabs>
          <w:tab w:val="right" w:pos="9638"/>
        </w:tabs>
        <w:spacing w:line="360" w:lineRule="auto"/>
        <w:jc w:val="both"/>
        <w:rPr>
          <w:b/>
        </w:rPr>
      </w:pPr>
    </w:p>
    <w:p w:rsidR="00C13691" w:rsidRDefault="00B363E0" w:rsidP="00596BEA">
      <w:pPr>
        <w:tabs>
          <w:tab w:val="right" w:pos="9638"/>
        </w:tabs>
        <w:spacing w:line="360" w:lineRule="auto"/>
        <w:jc w:val="both"/>
      </w:pPr>
      <w:r>
        <w:rPr>
          <w:b/>
        </w:rPr>
        <w:t>OŠETŘOVATELSKÁ A REHABILITAČNÍ PÉČE U ZLOMENI PROXIMÁLNÍHO HUMERU A DISTÁLNÍHO RADIA</w:t>
      </w:r>
    </w:p>
    <w:p w:rsidR="00596BEA" w:rsidRDefault="00C13691" w:rsidP="00C13691">
      <w:pPr>
        <w:tabs>
          <w:tab w:val="right" w:pos="9638"/>
        </w:tabs>
        <w:spacing w:line="360" w:lineRule="auto"/>
        <w:jc w:val="both"/>
      </w:pPr>
      <w:r>
        <w:t>Z</w:t>
      </w:r>
      <w:r w:rsidR="00596BEA" w:rsidRPr="000D30A9">
        <w:t xml:space="preserve">ákladem </w:t>
      </w:r>
      <w:r w:rsidRPr="00B363E0">
        <w:rPr>
          <w:bCs/>
        </w:rPr>
        <w:t>ošetřovatelské</w:t>
      </w:r>
      <w:r>
        <w:t xml:space="preserve"> </w:t>
      </w:r>
      <w:r w:rsidR="00596BEA">
        <w:t xml:space="preserve">péče </w:t>
      </w:r>
      <w:r>
        <w:t>p</w:t>
      </w:r>
      <w:r w:rsidRPr="000D30A9">
        <w:t>ři konzervativní terapii (ortéza, Desaultův obvaz</w:t>
      </w:r>
      <w:r>
        <w:t>, sádra</w:t>
      </w:r>
      <w:r w:rsidRPr="000D30A9">
        <w:t>) j</w:t>
      </w:r>
      <w:r>
        <w:t xml:space="preserve">e péče o </w:t>
      </w:r>
      <w:r w:rsidR="00596BEA" w:rsidRPr="000D30A9">
        <w:t xml:space="preserve">fixaci. Fixace nesmí tlačit, nesmí způsobovat nadměrnou bolest (bolest je průvodním znakem </w:t>
      </w:r>
      <w:r w:rsidR="00596BEA" w:rsidRPr="000D30A9">
        <w:lastRenderedPageBreak/>
        <w:t xml:space="preserve">zlomeniny, ale je vždy třeba odlišit, co je odpovídající bolest a co je bolest ischemická při útlaku). </w:t>
      </w:r>
      <w:r w:rsidR="00596BEA">
        <w:t>J</w:t>
      </w:r>
      <w:r w:rsidR="00596BEA" w:rsidRPr="000D30A9">
        <w:t>e důležité pasivně procvičovat prsty a pravidelně kontrol</w:t>
      </w:r>
      <w:r w:rsidR="00596BEA">
        <w:t>ovat</w:t>
      </w:r>
      <w:r w:rsidR="00596BEA" w:rsidRPr="000D30A9">
        <w:t xml:space="preserve"> </w:t>
      </w:r>
      <w:r w:rsidR="00596BEA">
        <w:t xml:space="preserve">prokrvení a inervaci </w:t>
      </w:r>
      <w:r w:rsidR="00596BEA" w:rsidRPr="000D30A9">
        <w:t>prstů.</w:t>
      </w:r>
    </w:p>
    <w:p w:rsidR="00852DA1" w:rsidRDefault="00C13691" w:rsidP="00C13691">
      <w:pPr>
        <w:tabs>
          <w:tab w:val="right" w:pos="9638"/>
        </w:tabs>
        <w:spacing w:line="360" w:lineRule="auto"/>
        <w:jc w:val="both"/>
      </w:pPr>
      <w:r w:rsidRPr="00C13691">
        <w:rPr>
          <w:b/>
          <w:bCs/>
        </w:rPr>
        <w:t>Rehabilitace</w:t>
      </w:r>
      <w:r w:rsidR="00596BEA">
        <w:t xml:space="preserve"> </w:t>
      </w:r>
      <w:r w:rsidR="00B97165">
        <w:t>po odstranění fixace</w:t>
      </w:r>
      <w:r w:rsidR="00B363E0">
        <w:t xml:space="preserve"> je</w:t>
      </w:r>
      <w:r w:rsidR="00852DA1" w:rsidRPr="000D30A9">
        <w:t xml:space="preserve"> </w:t>
      </w:r>
      <w:r w:rsidR="00B97165">
        <w:t>zaměřená</w:t>
      </w:r>
      <w:r w:rsidR="00852DA1" w:rsidRPr="000D30A9">
        <w:t xml:space="preserve"> na pasivní rozcvičení </w:t>
      </w:r>
      <w:r w:rsidR="00596BEA">
        <w:t>poraněného kloubu</w:t>
      </w:r>
      <w:r w:rsidR="00B97165">
        <w:t>, limitací rozsahu cvičení je</w:t>
      </w:r>
      <w:r w:rsidR="00852DA1" w:rsidRPr="000D30A9">
        <w:t xml:space="preserve"> bolesti. Postupně se zvyšujícím se pasivním rozsahem přidáváme i</w:t>
      </w:r>
      <w:r w:rsidR="00B97165">
        <w:t xml:space="preserve"> aktivní cvičení.</w:t>
      </w:r>
    </w:p>
    <w:p w:rsidR="00B97165" w:rsidRDefault="00B97165" w:rsidP="000D30A9">
      <w:pPr>
        <w:tabs>
          <w:tab w:val="right" w:pos="9638"/>
        </w:tabs>
        <w:spacing w:line="360" w:lineRule="auto"/>
        <w:jc w:val="both"/>
      </w:pPr>
    </w:p>
    <w:sectPr w:rsidR="00B97165" w:rsidSect="000317A8">
      <w:pgSz w:w="11906" w:h="16838" w:code="9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38" w:rsidRDefault="007D0E38" w:rsidP="00064621">
      <w:r>
        <w:separator/>
      </w:r>
    </w:p>
  </w:endnote>
  <w:endnote w:type="continuationSeparator" w:id="0">
    <w:p w:rsidR="007D0E38" w:rsidRDefault="007D0E38" w:rsidP="0006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38" w:rsidRDefault="007D0E38" w:rsidP="00064621">
      <w:r>
        <w:separator/>
      </w:r>
    </w:p>
  </w:footnote>
  <w:footnote w:type="continuationSeparator" w:id="0">
    <w:p w:rsidR="007D0E38" w:rsidRDefault="007D0E38" w:rsidP="0006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A31"/>
    <w:multiLevelType w:val="hybridMultilevel"/>
    <w:tmpl w:val="AEEAFA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E21144"/>
    <w:multiLevelType w:val="hybridMultilevel"/>
    <w:tmpl w:val="6C4E69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C0376"/>
    <w:multiLevelType w:val="hybridMultilevel"/>
    <w:tmpl w:val="8C1444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3F3591"/>
    <w:multiLevelType w:val="hybridMultilevel"/>
    <w:tmpl w:val="8C1444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CF4A2C"/>
    <w:multiLevelType w:val="hybridMultilevel"/>
    <w:tmpl w:val="86BAEF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15E33"/>
    <w:multiLevelType w:val="hybridMultilevel"/>
    <w:tmpl w:val="39BC5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A6CEE"/>
    <w:multiLevelType w:val="hybridMultilevel"/>
    <w:tmpl w:val="491C11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97BAC"/>
    <w:multiLevelType w:val="hybridMultilevel"/>
    <w:tmpl w:val="91C0EA3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C5"/>
    <w:rsid w:val="00010633"/>
    <w:rsid w:val="00011757"/>
    <w:rsid w:val="00011DC2"/>
    <w:rsid w:val="00016F43"/>
    <w:rsid w:val="000208B9"/>
    <w:rsid w:val="00025517"/>
    <w:rsid w:val="000317A8"/>
    <w:rsid w:val="00032253"/>
    <w:rsid w:val="00032335"/>
    <w:rsid w:val="0003369D"/>
    <w:rsid w:val="00034C5D"/>
    <w:rsid w:val="00035D79"/>
    <w:rsid w:val="0004000B"/>
    <w:rsid w:val="000405B0"/>
    <w:rsid w:val="00040755"/>
    <w:rsid w:val="00041A9E"/>
    <w:rsid w:val="00041CAB"/>
    <w:rsid w:val="00044C6C"/>
    <w:rsid w:val="0004726F"/>
    <w:rsid w:val="00050AD6"/>
    <w:rsid w:val="00053FC0"/>
    <w:rsid w:val="000607B6"/>
    <w:rsid w:val="00064621"/>
    <w:rsid w:val="000650CD"/>
    <w:rsid w:val="00065ADF"/>
    <w:rsid w:val="00067A02"/>
    <w:rsid w:val="00067BC6"/>
    <w:rsid w:val="00067F32"/>
    <w:rsid w:val="00067FF9"/>
    <w:rsid w:val="000716D7"/>
    <w:rsid w:val="0007779B"/>
    <w:rsid w:val="00080A57"/>
    <w:rsid w:val="00083758"/>
    <w:rsid w:val="00084678"/>
    <w:rsid w:val="00087E36"/>
    <w:rsid w:val="000911EB"/>
    <w:rsid w:val="0009158D"/>
    <w:rsid w:val="000915CA"/>
    <w:rsid w:val="00091CDE"/>
    <w:rsid w:val="00093D90"/>
    <w:rsid w:val="0009501A"/>
    <w:rsid w:val="000A0151"/>
    <w:rsid w:val="000A09F7"/>
    <w:rsid w:val="000A16B5"/>
    <w:rsid w:val="000A5C79"/>
    <w:rsid w:val="000B07E2"/>
    <w:rsid w:val="000B5464"/>
    <w:rsid w:val="000B577F"/>
    <w:rsid w:val="000B6AC3"/>
    <w:rsid w:val="000B7857"/>
    <w:rsid w:val="000B795E"/>
    <w:rsid w:val="000C1F47"/>
    <w:rsid w:val="000C3577"/>
    <w:rsid w:val="000C3F8C"/>
    <w:rsid w:val="000C40CA"/>
    <w:rsid w:val="000C4FE1"/>
    <w:rsid w:val="000C5236"/>
    <w:rsid w:val="000D0D70"/>
    <w:rsid w:val="000D2E3B"/>
    <w:rsid w:val="000D30A9"/>
    <w:rsid w:val="000D3C0A"/>
    <w:rsid w:val="000D7475"/>
    <w:rsid w:val="000E143D"/>
    <w:rsid w:val="000E2598"/>
    <w:rsid w:val="000E58C7"/>
    <w:rsid w:val="000F011C"/>
    <w:rsid w:val="000F6E00"/>
    <w:rsid w:val="000F735C"/>
    <w:rsid w:val="0010053A"/>
    <w:rsid w:val="001037FD"/>
    <w:rsid w:val="00107F54"/>
    <w:rsid w:val="00121AB4"/>
    <w:rsid w:val="00123F9A"/>
    <w:rsid w:val="00125F59"/>
    <w:rsid w:val="001303F3"/>
    <w:rsid w:val="00131879"/>
    <w:rsid w:val="00131AC0"/>
    <w:rsid w:val="00132DB1"/>
    <w:rsid w:val="001341A0"/>
    <w:rsid w:val="0013657F"/>
    <w:rsid w:val="0014181C"/>
    <w:rsid w:val="001429F4"/>
    <w:rsid w:val="0015119C"/>
    <w:rsid w:val="00151DB8"/>
    <w:rsid w:val="001530B7"/>
    <w:rsid w:val="00153773"/>
    <w:rsid w:val="00153D13"/>
    <w:rsid w:val="0015626D"/>
    <w:rsid w:val="00160C5D"/>
    <w:rsid w:val="00165750"/>
    <w:rsid w:val="00170648"/>
    <w:rsid w:val="00172F2F"/>
    <w:rsid w:val="00172FDB"/>
    <w:rsid w:val="00174498"/>
    <w:rsid w:val="001747AB"/>
    <w:rsid w:val="00176A6D"/>
    <w:rsid w:val="001848FD"/>
    <w:rsid w:val="00186327"/>
    <w:rsid w:val="00190C6F"/>
    <w:rsid w:val="00191C6C"/>
    <w:rsid w:val="00191D12"/>
    <w:rsid w:val="001A38EE"/>
    <w:rsid w:val="001A79B7"/>
    <w:rsid w:val="001B1AB7"/>
    <w:rsid w:val="001B27A3"/>
    <w:rsid w:val="001B39BA"/>
    <w:rsid w:val="001B3B77"/>
    <w:rsid w:val="001B5616"/>
    <w:rsid w:val="001B5B64"/>
    <w:rsid w:val="001B5C5E"/>
    <w:rsid w:val="001B6B04"/>
    <w:rsid w:val="001B6EB5"/>
    <w:rsid w:val="001C039F"/>
    <w:rsid w:val="001C0CED"/>
    <w:rsid w:val="001C0F90"/>
    <w:rsid w:val="001C4B63"/>
    <w:rsid w:val="001C670B"/>
    <w:rsid w:val="001E147D"/>
    <w:rsid w:val="001E3C85"/>
    <w:rsid w:val="001E3D55"/>
    <w:rsid w:val="001E61E0"/>
    <w:rsid w:val="001E6720"/>
    <w:rsid w:val="001E72FA"/>
    <w:rsid w:val="001F0215"/>
    <w:rsid w:val="001F0768"/>
    <w:rsid w:val="001F3E49"/>
    <w:rsid w:val="001F4522"/>
    <w:rsid w:val="001F6C00"/>
    <w:rsid w:val="001F7A55"/>
    <w:rsid w:val="0020053E"/>
    <w:rsid w:val="00201830"/>
    <w:rsid w:val="00202486"/>
    <w:rsid w:val="002060AE"/>
    <w:rsid w:val="00207D1D"/>
    <w:rsid w:val="002110E5"/>
    <w:rsid w:val="002139A6"/>
    <w:rsid w:val="00215833"/>
    <w:rsid w:val="002176A6"/>
    <w:rsid w:val="00217A39"/>
    <w:rsid w:val="00217CDA"/>
    <w:rsid w:val="00220FDD"/>
    <w:rsid w:val="002239ED"/>
    <w:rsid w:val="0022467D"/>
    <w:rsid w:val="00226235"/>
    <w:rsid w:val="00226386"/>
    <w:rsid w:val="002276B3"/>
    <w:rsid w:val="00231EDF"/>
    <w:rsid w:val="00232AED"/>
    <w:rsid w:val="002353F3"/>
    <w:rsid w:val="002356F1"/>
    <w:rsid w:val="00235D10"/>
    <w:rsid w:val="00236A7D"/>
    <w:rsid w:val="00236FB3"/>
    <w:rsid w:val="00240980"/>
    <w:rsid w:val="00240B10"/>
    <w:rsid w:val="00241F0B"/>
    <w:rsid w:val="002452E2"/>
    <w:rsid w:val="0025182F"/>
    <w:rsid w:val="0025194A"/>
    <w:rsid w:val="00252B4B"/>
    <w:rsid w:val="00254118"/>
    <w:rsid w:val="00254CCD"/>
    <w:rsid w:val="002613A8"/>
    <w:rsid w:val="0026237E"/>
    <w:rsid w:val="00263557"/>
    <w:rsid w:val="00271BE6"/>
    <w:rsid w:val="0027276A"/>
    <w:rsid w:val="00274A50"/>
    <w:rsid w:val="00276438"/>
    <w:rsid w:val="00276AD5"/>
    <w:rsid w:val="00277E12"/>
    <w:rsid w:val="00281639"/>
    <w:rsid w:val="00283ED7"/>
    <w:rsid w:val="00285270"/>
    <w:rsid w:val="00285D65"/>
    <w:rsid w:val="0028694E"/>
    <w:rsid w:val="00287E0B"/>
    <w:rsid w:val="002905FA"/>
    <w:rsid w:val="00291BE9"/>
    <w:rsid w:val="002952C8"/>
    <w:rsid w:val="00296CCD"/>
    <w:rsid w:val="00297CC4"/>
    <w:rsid w:val="002A0CE6"/>
    <w:rsid w:val="002A5CB6"/>
    <w:rsid w:val="002A67C0"/>
    <w:rsid w:val="002B46A1"/>
    <w:rsid w:val="002B4E4F"/>
    <w:rsid w:val="002B7CF0"/>
    <w:rsid w:val="002C3DEB"/>
    <w:rsid w:val="002C50C8"/>
    <w:rsid w:val="002D19E7"/>
    <w:rsid w:val="002D243E"/>
    <w:rsid w:val="002D28A0"/>
    <w:rsid w:val="002D5DBE"/>
    <w:rsid w:val="002D65F6"/>
    <w:rsid w:val="002E111F"/>
    <w:rsid w:val="002E11E9"/>
    <w:rsid w:val="002E18DA"/>
    <w:rsid w:val="002E553C"/>
    <w:rsid w:val="002E7C89"/>
    <w:rsid w:val="002F0653"/>
    <w:rsid w:val="002F0F86"/>
    <w:rsid w:val="002F3471"/>
    <w:rsid w:val="0030027C"/>
    <w:rsid w:val="00302906"/>
    <w:rsid w:val="0030333C"/>
    <w:rsid w:val="00304F80"/>
    <w:rsid w:val="00311122"/>
    <w:rsid w:val="00314CEC"/>
    <w:rsid w:val="00316661"/>
    <w:rsid w:val="00320D0A"/>
    <w:rsid w:val="003230F1"/>
    <w:rsid w:val="003251B0"/>
    <w:rsid w:val="0032527B"/>
    <w:rsid w:val="00325E00"/>
    <w:rsid w:val="00327734"/>
    <w:rsid w:val="0033420F"/>
    <w:rsid w:val="00335594"/>
    <w:rsid w:val="00337050"/>
    <w:rsid w:val="00337FE2"/>
    <w:rsid w:val="003415D4"/>
    <w:rsid w:val="00341938"/>
    <w:rsid w:val="00346DEE"/>
    <w:rsid w:val="00352852"/>
    <w:rsid w:val="00352A97"/>
    <w:rsid w:val="003567B2"/>
    <w:rsid w:val="00356B16"/>
    <w:rsid w:val="00356D8D"/>
    <w:rsid w:val="00357608"/>
    <w:rsid w:val="00357E6C"/>
    <w:rsid w:val="003604DF"/>
    <w:rsid w:val="00360711"/>
    <w:rsid w:val="00361762"/>
    <w:rsid w:val="00362380"/>
    <w:rsid w:val="00362EDD"/>
    <w:rsid w:val="003643A9"/>
    <w:rsid w:val="00366403"/>
    <w:rsid w:val="00370CD5"/>
    <w:rsid w:val="00371E6B"/>
    <w:rsid w:val="00372E3B"/>
    <w:rsid w:val="0037654C"/>
    <w:rsid w:val="00376AC4"/>
    <w:rsid w:val="00381C8B"/>
    <w:rsid w:val="0038213D"/>
    <w:rsid w:val="003853ED"/>
    <w:rsid w:val="003856A2"/>
    <w:rsid w:val="003912C1"/>
    <w:rsid w:val="00396853"/>
    <w:rsid w:val="003A2B7D"/>
    <w:rsid w:val="003A701B"/>
    <w:rsid w:val="003B2C4C"/>
    <w:rsid w:val="003B4224"/>
    <w:rsid w:val="003B4D5C"/>
    <w:rsid w:val="003B5124"/>
    <w:rsid w:val="003B6577"/>
    <w:rsid w:val="003B77D2"/>
    <w:rsid w:val="003C318A"/>
    <w:rsid w:val="003C3B2E"/>
    <w:rsid w:val="003C4A5B"/>
    <w:rsid w:val="003C56D8"/>
    <w:rsid w:val="003C7694"/>
    <w:rsid w:val="003D212D"/>
    <w:rsid w:val="003D2C4F"/>
    <w:rsid w:val="003D5D53"/>
    <w:rsid w:val="003E32BE"/>
    <w:rsid w:val="003E5568"/>
    <w:rsid w:val="003F5126"/>
    <w:rsid w:val="00400A3F"/>
    <w:rsid w:val="0040142A"/>
    <w:rsid w:val="00402C46"/>
    <w:rsid w:val="004044DA"/>
    <w:rsid w:val="004071B0"/>
    <w:rsid w:val="00407901"/>
    <w:rsid w:val="0041014B"/>
    <w:rsid w:val="00410827"/>
    <w:rsid w:val="00411214"/>
    <w:rsid w:val="004120C2"/>
    <w:rsid w:val="00413054"/>
    <w:rsid w:val="00413998"/>
    <w:rsid w:val="004161E3"/>
    <w:rsid w:val="0041647D"/>
    <w:rsid w:val="00420F9F"/>
    <w:rsid w:val="00422DD8"/>
    <w:rsid w:val="00426FA1"/>
    <w:rsid w:val="00427FDD"/>
    <w:rsid w:val="00431068"/>
    <w:rsid w:val="00434807"/>
    <w:rsid w:val="00434A47"/>
    <w:rsid w:val="00435AAF"/>
    <w:rsid w:val="004375C0"/>
    <w:rsid w:val="00441077"/>
    <w:rsid w:val="00441E90"/>
    <w:rsid w:val="00442247"/>
    <w:rsid w:val="00443519"/>
    <w:rsid w:val="00444606"/>
    <w:rsid w:val="004516FD"/>
    <w:rsid w:val="004604CD"/>
    <w:rsid w:val="00464997"/>
    <w:rsid w:val="00467399"/>
    <w:rsid w:val="00475532"/>
    <w:rsid w:val="00480DA3"/>
    <w:rsid w:val="00482601"/>
    <w:rsid w:val="00485640"/>
    <w:rsid w:val="00490832"/>
    <w:rsid w:val="00491FEA"/>
    <w:rsid w:val="0049214F"/>
    <w:rsid w:val="00492C49"/>
    <w:rsid w:val="00493913"/>
    <w:rsid w:val="004951D7"/>
    <w:rsid w:val="004952E1"/>
    <w:rsid w:val="00496578"/>
    <w:rsid w:val="004977CE"/>
    <w:rsid w:val="00497C16"/>
    <w:rsid w:val="004A120F"/>
    <w:rsid w:val="004A2E4C"/>
    <w:rsid w:val="004A45F3"/>
    <w:rsid w:val="004A4940"/>
    <w:rsid w:val="004A60C9"/>
    <w:rsid w:val="004A6825"/>
    <w:rsid w:val="004B3784"/>
    <w:rsid w:val="004B4414"/>
    <w:rsid w:val="004B4CA1"/>
    <w:rsid w:val="004B531E"/>
    <w:rsid w:val="004B7DD1"/>
    <w:rsid w:val="004D1622"/>
    <w:rsid w:val="004E0A67"/>
    <w:rsid w:val="004F1092"/>
    <w:rsid w:val="004F22A7"/>
    <w:rsid w:val="004F47DA"/>
    <w:rsid w:val="0051362D"/>
    <w:rsid w:val="00514F00"/>
    <w:rsid w:val="00516221"/>
    <w:rsid w:val="005205D7"/>
    <w:rsid w:val="0052248A"/>
    <w:rsid w:val="0052311D"/>
    <w:rsid w:val="00523FC5"/>
    <w:rsid w:val="00524758"/>
    <w:rsid w:val="005261C8"/>
    <w:rsid w:val="00526484"/>
    <w:rsid w:val="00526C20"/>
    <w:rsid w:val="00527D3A"/>
    <w:rsid w:val="00533A27"/>
    <w:rsid w:val="005362C9"/>
    <w:rsid w:val="00537CC5"/>
    <w:rsid w:val="005401C5"/>
    <w:rsid w:val="0054162D"/>
    <w:rsid w:val="005434DC"/>
    <w:rsid w:val="005448A8"/>
    <w:rsid w:val="00553806"/>
    <w:rsid w:val="00554BB9"/>
    <w:rsid w:val="0055522D"/>
    <w:rsid w:val="00556C04"/>
    <w:rsid w:val="0056047A"/>
    <w:rsid w:val="00560D01"/>
    <w:rsid w:val="0056589E"/>
    <w:rsid w:val="00567F15"/>
    <w:rsid w:val="00570D9B"/>
    <w:rsid w:val="005718D8"/>
    <w:rsid w:val="005730CD"/>
    <w:rsid w:val="00574D5E"/>
    <w:rsid w:val="00576C87"/>
    <w:rsid w:val="0058077A"/>
    <w:rsid w:val="00582288"/>
    <w:rsid w:val="00584CE7"/>
    <w:rsid w:val="00586097"/>
    <w:rsid w:val="005906F5"/>
    <w:rsid w:val="00594CAB"/>
    <w:rsid w:val="00596BEA"/>
    <w:rsid w:val="005A27C8"/>
    <w:rsid w:val="005A4088"/>
    <w:rsid w:val="005A457C"/>
    <w:rsid w:val="005A7FE1"/>
    <w:rsid w:val="005B0CF3"/>
    <w:rsid w:val="005B5130"/>
    <w:rsid w:val="005C0802"/>
    <w:rsid w:val="005C6CDA"/>
    <w:rsid w:val="005D29F6"/>
    <w:rsid w:val="005E135F"/>
    <w:rsid w:val="005E1BE0"/>
    <w:rsid w:val="005E25E3"/>
    <w:rsid w:val="005E69C1"/>
    <w:rsid w:val="005F2F03"/>
    <w:rsid w:val="005F6712"/>
    <w:rsid w:val="00600A54"/>
    <w:rsid w:val="006025FE"/>
    <w:rsid w:val="006036E9"/>
    <w:rsid w:val="006043BE"/>
    <w:rsid w:val="006061E4"/>
    <w:rsid w:val="00607FEF"/>
    <w:rsid w:val="00611AE2"/>
    <w:rsid w:val="00612DF1"/>
    <w:rsid w:val="0061457B"/>
    <w:rsid w:val="006165C5"/>
    <w:rsid w:val="006202E3"/>
    <w:rsid w:val="00622022"/>
    <w:rsid w:val="006232F0"/>
    <w:rsid w:val="00627528"/>
    <w:rsid w:val="006318C0"/>
    <w:rsid w:val="0064033C"/>
    <w:rsid w:val="00642F3B"/>
    <w:rsid w:val="00644255"/>
    <w:rsid w:val="00645F99"/>
    <w:rsid w:val="00646FB9"/>
    <w:rsid w:val="006478D4"/>
    <w:rsid w:val="00650482"/>
    <w:rsid w:val="006532ED"/>
    <w:rsid w:val="00655A43"/>
    <w:rsid w:val="006562EA"/>
    <w:rsid w:val="006654F0"/>
    <w:rsid w:val="00666306"/>
    <w:rsid w:val="00666E91"/>
    <w:rsid w:val="0067003A"/>
    <w:rsid w:val="0067204E"/>
    <w:rsid w:val="00672896"/>
    <w:rsid w:val="00673788"/>
    <w:rsid w:val="00673989"/>
    <w:rsid w:val="00674372"/>
    <w:rsid w:val="00675068"/>
    <w:rsid w:val="00677E73"/>
    <w:rsid w:val="00677F6A"/>
    <w:rsid w:val="00685E57"/>
    <w:rsid w:val="00686B6A"/>
    <w:rsid w:val="00687DC7"/>
    <w:rsid w:val="006906A6"/>
    <w:rsid w:val="006928F5"/>
    <w:rsid w:val="00693C97"/>
    <w:rsid w:val="00693EF6"/>
    <w:rsid w:val="0069592C"/>
    <w:rsid w:val="006A0D09"/>
    <w:rsid w:val="006A6AAF"/>
    <w:rsid w:val="006B0297"/>
    <w:rsid w:val="006B297B"/>
    <w:rsid w:val="006B5776"/>
    <w:rsid w:val="006B5A36"/>
    <w:rsid w:val="006B610A"/>
    <w:rsid w:val="006C188A"/>
    <w:rsid w:val="006C6BBC"/>
    <w:rsid w:val="006D01A3"/>
    <w:rsid w:val="006D6287"/>
    <w:rsid w:val="006E011A"/>
    <w:rsid w:val="006E3199"/>
    <w:rsid w:val="006E342E"/>
    <w:rsid w:val="006E3BA4"/>
    <w:rsid w:val="006E7E45"/>
    <w:rsid w:val="006F1758"/>
    <w:rsid w:val="006F19DC"/>
    <w:rsid w:val="006F1D09"/>
    <w:rsid w:val="006F4DA1"/>
    <w:rsid w:val="006F6ACA"/>
    <w:rsid w:val="006F6EA4"/>
    <w:rsid w:val="006F7AEF"/>
    <w:rsid w:val="00704C2D"/>
    <w:rsid w:val="00704E8F"/>
    <w:rsid w:val="00711B28"/>
    <w:rsid w:val="00713FDB"/>
    <w:rsid w:val="00714029"/>
    <w:rsid w:val="00717847"/>
    <w:rsid w:val="00717994"/>
    <w:rsid w:val="00721BD8"/>
    <w:rsid w:val="00721DDF"/>
    <w:rsid w:val="00724639"/>
    <w:rsid w:val="00725284"/>
    <w:rsid w:val="007266B0"/>
    <w:rsid w:val="00732F53"/>
    <w:rsid w:val="00735507"/>
    <w:rsid w:val="00742FE7"/>
    <w:rsid w:val="00744902"/>
    <w:rsid w:val="0074494E"/>
    <w:rsid w:val="00745ED4"/>
    <w:rsid w:val="00751776"/>
    <w:rsid w:val="0075190A"/>
    <w:rsid w:val="00754DF6"/>
    <w:rsid w:val="00756203"/>
    <w:rsid w:val="007573A0"/>
    <w:rsid w:val="00757A26"/>
    <w:rsid w:val="00760708"/>
    <w:rsid w:val="0076092D"/>
    <w:rsid w:val="00761CDA"/>
    <w:rsid w:val="00762176"/>
    <w:rsid w:val="00762A91"/>
    <w:rsid w:val="00763891"/>
    <w:rsid w:val="00764244"/>
    <w:rsid w:val="007670D4"/>
    <w:rsid w:val="00767A75"/>
    <w:rsid w:val="0077576F"/>
    <w:rsid w:val="00775FE6"/>
    <w:rsid w:val="0077653D"/>
    <w:rsid w:val="00780986"/>
    <w:rsid w:val="00781554"/>
    <w:rsid w:val="00782A6E"/>
    <w:rsid w:val="0078449D"/>
    <w:rsid w:val="00784628"/>
    <w:rsid w:val="00790F60"/>
    <w:rsid w:val="007911CE"/>
    <w:rsid w:val="007912CA"/>
    <w:rsid w:val="00794657"/>
    <w:rsid w:val="00794C5C"/>
    <w:rsid w:val="00795BC7"/>
    <w:rsid w:val="0079794F"/>
    <w:rsid w:val="007A640B"/>
    <w:rsid w:val="007A6736"/>
    <w:rsid w:val="007B1214"/>
    <w:rsid w:val="007B15BC"/>
    <w:rsid w:val="007B4C61"/>
    <w:rsid w:val="007B5708"/>
    <w:rsid w:val="007C0193"/>
    <w:rsid w:val="007C2646"/>
    <w:rsid w:val="007C4B32"/>
    <w:rsid w:val="007C58CE"/>
    <w:rsid w:val="007C5DDB"/>
    <w:rsid w:val="007C615E"/>
    <w:rsid w:val="007D085F"/>
    <w:rsid w:val="007D0E38"/>
    <w:rsid w:val="007D1985"/>
    <w:rsid w:val="007D1CAC"/>
    <w:rsid w:val="007D3005"/>
    <w:rsid w:val="007D4D39"/>
    <w:rsid w:val="007D7E95"/>
    <w:rsid w:val="007E2E9A"/>
    <w:rsid w:val="007E4F51"/>
    <w:rsid w:val="007F1CA5"/>
    <w:rsid w:val="007F4457"/>
    <w:rsid w:val="007F7D24"/>
    <w:rsid w:val="00805FF9"/>
    <w:rsid w:val="008107FA"/>
    <w:rsid w:val="00810F17"/>
    <w:rsid w:val="0081172F"/>
    <w:rsid w:val="00814B8D"/>
    <w:rsid w:val="00814CBA"/>
    <w:rsid w:val="008211D9"/>
    <w:rsid w:val="00822BB7"/>
    <w:rsid w:val="008263CB"/>
    <w:rsid w:val="00827399"/>
    <w:rsid w:val="008307F5"/>
    <w:rsid w:val="00831CFE"/>
    <w:rsid w:val="0083399E"/>
    <w:rsid w:val="00833E2C"/>
    <w:rsid w:val="00834864"/>
    <w:rsid w:val="0083726B"/>
    <w:rsid w:val="008402A6"/>
    <w:rsid w:val="00844E4E"/>
    <w:rsid w:val="00852DA1"/>
    <w:rsid w:val="00853BA7"/>
    <w:rsid w:val="00855A39"/>
    <w:rsid w:val="0085667D"/>
    <w:rsid w:val="00857421"/>
    <w:rsid w:val="00865CDF"/>
    <w:rsid w:val="00866A80"/>
    <w:rsid w:val="0086721E"/>
    <w:rsid w:val="00867E1D"/>
    <w:rsid w:val="008704C0"/>
    <w:rsid w:val="008739C5"/>
    <w:rsid w:val="00874C6A"/>
    <w:rsid w:val="008751B6"/>
    <w:rsid w:val="008766BE"/>
    <w:rsid w:val="00876780"/>
    <w:rsid w:val="00876EC9"/>
    <w:rsid w:val="0088019B"/>
    <w:rsid w:val="008838AC"/>
    <w:rsid w:val="0088405F"/>
    <w:rsid w:val="008844A0"/>
    <w:rsid w:val="00890914"/>
    <w:rsid w:val="0089187B"/>
    <w:rsid w:val="00892D19"/>
    <w:rsid w:val="0089446A"/>
    <w:rsid w:val="00894B27"/>
    <w:rsid w:val="00895DBA"/>
    <w:rsid w:val="00897F78"/>
    <w:rsid w:val="008A0A87"/>
    <w:rsid w:val="008A296E"/>
    <w:rsid w:val="008A2A42"/>
    <w:rsid w:val="008A3A88"/>
    <w:rsid w:val="008A3DDE"/>
    <w:rsid w:val="008A440F"/>
    <w:rsid w:val="008A63D5"/>
    <w:rsid w:val="008B5616"/>
    <w:rsid w:val="008B6820"/>
    <w:rsid w:val="008C1886"/>
    <w:rsid w:val="008C280C"/>
    <w:rsid w:val="008C4630"/>
    <w:rsid w:val="008C4DF6"/>
    <w:rsid w:val="008C555C"/>
    <w:rsid w:val="008C666B"/>
    <w:rsid w:val="008C7924"/>
    <w:rsid w:val="008D13B1"/>
    <w:rsid w:val="008D207D"/>
    <w:rsid w:val="008D2C5C"/>
    <w:rsid w:val="008D37BA"/>
    <w:rsid w:val="008D606C"/>
    <w:rsid w:val="008D677B"/>
    <w:rsid w:val="008D7948"/>
    <w:rsid w:val="008E0854"/>
    <w:rsid w:val="008E0B1F"/>
    <w:rsid w:val="008E1F83"/>
    <w:rsid w:val="008E71BA"/>
    <w:rsid w:val="008F316E"/>
    <w:rsid w:val="00903746"/>
    <w:rsid w:val="00904F63"/>
    <w:rsid w:val="0090569B"/>
    <w:rsid w:val="00910D3E"/>
    <w:rsid w:val="0091208D"/>
    <w:rsid w:val="0091225A"/>
    <w:rsid w:val="009156C3"/>
    <w:rsid w:val="00915E30"/>
    <w:rsid w:val="00920AD3"/>
    <w:rsid w:val="0092325A"/>
    <w:rsid w:val="00925E32"/>
    <w:rsid w:val="00926234"/>
    <w:rsid w:val="00926649"/>
    <w:rsid w:val="009269EE"/>
    <w:rsid w:val="00927451"/>
    <w:rsid w:val="009275FC"/>
    <w:rsid w:val="009303FC"/>
    <w:rsid w:val="009333AD"/>
    <w:rsid w:val="00935755"/>
    <w:rsid w:val="00936ECE"/>
    <w:rsid w:val="009408E4"/>
    <w:rsid w:val="00943F96"/>
    <w:rsid w:val="009447CD"/>
    <w:rsid w:val="00946A8B"/>
    <w:rsid w:val="00950A51"/>
    <w:rsid w:val="0095144B"/>
    <w:rsid w:val="0095218A"/>
    <w:rsid w:val="0095576B"/>
    <w:rsid w:val="00957399"/>
    <w:rsid w:val="00957578"/>
    <w:rsid w:val="00961AD4"/>
    <w:rsid w:val="00967BB5"/>
    <w:rsid w:val="00971FFB"/>
    <w:rsid w:val="00973EA5"/>
    <w:rsid w:val="009741A5"/>
    <w:rsid w:val="00974FDD"/>
    <w:rsid w:val="00982878"/>
    <w:rsid w:val="00984655"/>
    <w:rsid w:val="00985C64"/>
    <w:rsid w:val="00987BDD"/>
    <w:rsid w:val="00990090"/>
    <w:rsid w:val="00991ED1"/>
    <w:rsid w:val="00993F1A"/>
    <w:rsid w:val="00994751"/>
    <w:rsid w:val="009948EE"/>
    <w:rsid w:val="00995E43"/>
    <w:rsid w:val="00997B11"/>
    <w:rsid w:val="009A2C1D"/>
    <w:rsid w:val="009A58A5"/>
    <w:rsid w:val="009A78BF"/>
    <w:rsid w:val="009B00BB"/>
    <w:rsid w:val="009B11C1"/>
    <w:rsid w:val="009B1589"/>
    <w:rsid w:val="009B43FF"/>
    <w:rsid w:val="009B6A17"/>
    <w:rsid w:val="009B7483"/>
    <w:rsid w:val="009C1E9C"/>
    <w:rsid w:val="009C33EF"/>
    <w:rsid w:val="009C36EA"/>
    <w:rsid w:val="009C4BBF"/>
    <w:rsid w:val="009D11B5"/>
    <w:rsid w:val="009D283D"/>
    <w:rsid w:val="009D3278"/>
    <w:rsid w:val="009D71BA"/>
    <w:rsid w:val="009E03D8"/>
    <w:rsid w:val="009E077B"/>
    <w:rsid w:val="009E0C93"/>
    <w:rsid w:val="009E17B2"/>
    <w:rsid w:val="009E2991"/>
    <w:rsid w:val="009E6A71"/>
    <w:rsid w:val="009E76AA"/>
    <w:rsid w:val="009F3A30"/>
    <w:rsid w:val="009F4B40"/>
    <w:rsid w:val="009F5056"/>
    <w:rsid w:val="009F5902"/>
    <w:rsid w:val="00A0086D"/>
    <w:rsid w:val="00A00B6F"/>
    <w:rsid w:val="00A039AD"/>
    <w:rsid w:val="00A10D92"/>
    <w:rsid w:val="00A11D26"/>
    <w:rsid w:val="00A149DF"/>
    <w:rsid w:val="00A14D1D"/>
    <w:rsid w:val="00A20554"/>
    <w:rsid w:val="00A2065E"/>
    <w:rsid w:val="00A20706"/>
    <w:rsid w:val="00A24313"/>
    <w:rsid w:val="00A27779"/>
    <w:rsid w:val="00A300B1"/>
    <w:rsid w:val="00A303F8"/>
    <w:rsid w:val="00A32684"/>
    <w:rsid w:val="00A43B1A"/>
    <w:rsid w:val="00A43DB1"/>
    <w:rsid w:val="00A441F3"/>
    <w:rsid w:val="00A4506D"/>
    <w:rsid w:val="00A46CD9"/>
    <w:rsid w:val="00A519DA"/>
    <w:rsid w:val="00A60364"/>
    <w:rsid w:val="00A63B62"/>
    <w:rsid w:val="00A6714C"/>
    <w:rsid w:val="00A67200"/>
    <w:rsid w:val="00A679EB"/>
    <w:rsid w:val="00A74B7E"/>
    <w:rsid w:val="00A74EDB"/>
    <w:rsid w:val="00A76D14"/>
    <w:rsid w:val="00A770BA"/>
    <w:rsid w:val="00A77479"/>
    <w:rsid w:val="00A777D1"/>
    <w:rsid w:val="00A8058A"/>
    <w:rsid w:val="00A83697"/>
    <w:rsid w:val="00A846C6"/>
    <w:rsid w:val="00A85A81"/>
    <w:rsid w:val="00A915DB"/>
    <w:rsid w:val="00A93883"/>
    <w:rsid w:val="00A94133"/>
    <w:rsid w:val="00A94136"/>
    <w:rsid w:val="00AA284F"/>
    <w:rsid w:val="00AA6901"/>
    <w:rsid w:val="00AB285F"/>
    <w:rsid w:val="00AC04DC"/>
    <w:rsid w:val="00AC3084"/>
    <w:rsid w:val="00AC4FFE"/>
    <w:rsid w:val="00AC52B9"/>
    <w:rsid w:val="00AC6C69"/>
    <w:rsid w:val="00AC7AD3"/>
    <w:rsid w:val="00AC7FC9"/>
    <w:rsid w:val="00AD518F"/>
    <w:rsid w:val="00AD6D8D"/>
    <w:rsid w:val="00AE130B"/>
    <w:rsid w:val="00AE5C8A"/>
    <w:rsid w:val="00AF129B"/>
    <w:rsid w:val="00AF150A"/>
    <w:rsid w:val="00AF1874"/>
    <w:rsid w:val="00AF1954"/>
    <w:rsid w:val="00AF2CAE"/>
    <w:rsid w:val="00AF39D5"/>
    <w:rsid w:val="00AF627D"/>
    <w:rsid w:val="00AF6FD4"/>
    <w:rsid w:val="00B0071D"/>
    <w:rsid w:val="00B02B89"/>
    <w:rsid w:val="00B03B46"/>
    <w:rsid w:val="00B10366"/>
    <w:rsid w:val="00B1781B"/>
    <w:rsid w:val="00B20F3F"/>
    <w:rsid w:val="00B21248"/>
    <w:rsid w:val="00B22E01"/>
    <w:rsid w:val="00B24D77"/>
    <w:rsid w:val="00B26A03"/>
    <w:rsid w:val="00B27706"/>
    <w:rsid w:val="00B302D5"/>
    <w:rsid w:val="00B306EF"/>
    <w:rsid w:val="00B3529B"/>
    <w:rsid w:val="00B352F4"/>
    <w:rsid w:val="00B35AA0"/>
    <w:rsid w:val="00B363E0"/>
    <w:rsid w:val="00B36C2C"/>
    <w:rsid w:val="00B37DAA"/>
    <w:rsid w:val="00B423C3"/>
    <w:rsid w:val="00B43D42"/>
    <w:rsid w:val="00B465FE"/>
    <w:rsid w:val="00B516F0"/>
    <w:rsid w:val="00B54A44"/>
    <w:rsid w:val="00B54E5C"/>
    <w:rsid w:val="00B54FAF"/>
    <w:rsid w:val="00B558E2"/>
    <w:rsid w:val="00B5707D"/>
    <w:rsid w:val="00B604F0"/>
    <w:rsid w:val="00B62370"/>
    <w:rsid w:val="00B62AD6"/>
    <w:rsid w:val="00B65EFB"/>
    <w:rsid w:val="00B661AC"/>
    <w:rsid w:val="00B7261F"/>
    <w:rsid w:val="00B73129"/>
    <w:rsid w:val="00B73503"/>
    <w:rsid w:val="00B73942"/>
    <w:rsid w:val="00B75E10"/>
    <w:rsid w:val="00B768AA"/>
    <w:rsid w:val="00B82255"/>
    <w:rsid w:val="00B82E0D"/>
    <w:rsid w:val="00B84FC1"/>
    <w:rsid w:val="00B91F8D"/>
    <w:rsid w:val="00B96A4F"/>
    <w:rsid w:val="00B97165"/>
    <w:rsid w:val="00BA02BA"/>
    <w:rsid w:val="00BA4338"/>
    <w:rsid w:val="00BA55D5"/>
    <w:rsid w:val="00BB141C"/>
    <w:rsid w:val="00BB36CB"/>
    <w:rsid w:val="00BB3B1D"/>
    <w:rsid w:val="00BB49F8"/>
    <w:rsid w:val="00BB589C"/>
    <w:rsid w:val="00BB5AC4"/>
    <w:rsid w:val="00BB6AF4"/>
    <w:rsid w:val="00BB72E4"/>
    <w:rsid w:val="00BC0223"/>
    <w:rsid w:val="00BC32FD"/>
    <w:rsid w:val="00BD012D"/>
    <w:rsid w:val="00BD118F"/>
    <w:rsid w:val="00BD1A3E"/>
    <w:rsid w:val="00BD2801"/>
    <w:rsid w:val="00BD5C01"/>
    <w:rsid w:val="00BD7471"/>
    <w:rsid w:val="00BE01C0"/>
    <w:rsid w:val="00BE07B0"/>
    <w:rsid w:val="00BE0D2A"/>
    <w:rsid w:val="00BE1046"/>
    <w:rsid w:val="00BE3C01"/>
    <w:rsid w:val="00BE4323"/>
    <w:rsid w:val="00BE7845"/>
    <w:rsid w:val="00BF38B0"/>
    <w:rsid w:val="00BF6C72"/>
    <w:rsid w:val="00C041F7"/>
    <w:rsid w:val="00C12FBF"/>
    <w:rsid w:val="00C13691"/>
    <w:rsid w:val="00C139E6"/>
    <w:rsid w:val="00C145B2"/>
    <w:rsid w:val="00C15C14"/>
    <w:rsid w:val="00C17867"/>
    <w:rsid w:val="00C21F6D"/>
    <w:rsid w:val="00C2320D"/>
    <w:rsid w:val="00C258A2"/>
    <w:rsid w:val="00C3468A"/>
    <w:rsid w:val="00C41655"/>
    <w:rsid w:val="00C41BE8"/>
    <w:rsid w:val="00C421EA"/>
    <w:rsid w:val="00C47469"/>
    <w:rsid w:val="00C50456"/>
    <w:rsid w:val="00C50C72"/>
    <w:rsid w:val="00C51EFB"/>
    <w:rsid w:val="00C5215D"/>
    <w:rsid w:val="00C52EB0"/>
    <w:rsid w:val="00C55AFA"/>
    <w:rsid w:val="00C56029"/>
    <w:rsid w:val="00C56CA5"/>
    <w:rsid w:val="00C577C5"/>
    <w:rsid w:val="00C63018"/>
    <w:rsid w:val="00C666CE"/>
    <w:rsid w:val="00C710DB"/>
    <w:rsid w:val="00C71F40"/>
    <w:rsid w:val="00C72424"/>
    <w:rsid w:val="00C80C2E"/>
    <w:rsid w:val="00C83EFB"/>
    <w:rsid w:val="00C84333"/>
    <w:rsid w:val="00C861A4"/>
    <w:rsid w:val="00C90861"/>
    <w:rsid w:val="00C94A81"/>
    <w:rsid w:val="00C9696B"/>
    <w:rsid w:val="00CA16CB"/>
    <w:rsid w:val="00CA306B"/>
    <w:rsid w:val="00CA30E4"/>
    <w:rsid w:val="00CB147B"/>
    <w:rsid w:val="00CB1E65"/>
    <w:rsid w:val="00CB480E"/>
    <w:rsid w:val="00CB4F7C"/>
    <w:rsid w:val="00CB5A60"/>
    <w:rsid w:val="00CB743D"/>
    <w:rsid w:val="00CB7946"/>
    <w:rsid w:val="00CC0F90"/>
    <w:rsid w:val="00CC7179"/>
    <w:rsid w:val="00CC7DB7"/>
    <w:rsid w:val="00CD0119"/>
    <w:rsid w:val="00CD1447"/>
    <w:rsid w:val="00CD46AE"/>
    <w:rsid w:val="00CD541B"/>
    <w:rsid w:val="00CD5DDC"/>
    <w:rsid w:val="00CE3413"/>
    <w:rsid w:val="00CE3850"/>
    <w:rsid w:val="00CE43F6"/>
    <w:rsid w:val="00CE4562"/>
    <w:rsid w:val="00CE5066"/>
    <w:rsid w:val="00CE5883"/>
    <w:rsid w:val="00CE660E"/>
    <w:rsid w:val="00CE6AF6"/>
    <w:rsid w:val="00D00E6A"/>
    <w:rsid w:val="00D03BFE"/>
    <w:rsid w:val="00D1208A"/>
    <w:rsid w:val="00D120D8"/>
    <w:rsid w:val="00D12356"/>
    <w:rsid w:val="00D15A76"/>
    <w:rsid w:val="00D17953"/>
    <w:rsid w:val="00D20EAA"/>
    <w:rsid w:val="00D21FAD"/>
    <w:rsid w:val="00D27FEE"/>
    <w:rsid w:val="00D300C2"/>
    <w:rsid w:val="00D303FE"/>
    <w:rsid w:val="00D30A9D"/>
    <w:rsid w:val="00D326D9"/>
    <w:rsid w:val="00D33512"/>
    <w:rsid w:val="00D3718D"/>
    <w:rsid w:val="00D377FD"/>
    <w:rsid w:val="00D42332"/>
    <w:rsid w:val="00D46035"/>
    <w:rsid w:val="00D47D81"/>
    <w:rsid w:val="00D50F67"/>
    <w:rsid w:val="00D5105F"/>
    <w:rsid w:val="00D52057"/>
    <w:rsid w:val="00D62AAA"/>
    <w:rsid w:val="00D63A6C"/>
    <w:rsid w:val="00D66C0E"/>
    <w:rsid w:val="00D67103"/>
    <w:rsid w:val="00D70535"/>
    <w:rsid w:val="00D70C3E"/>
    <w:rsid w:val="00D71E7E"/>
    <w:rsid w:val="00D74AC6"/>
    <w:rsid w:val="00D763AF"/>
    <w:rsid w:val="00D77A7C"/>
    <w:rsid w:val="00D8078D"/>
    <w:rsid w:val="00D80C56"/>
    <w:rsid w:val="00D80F52"/>
    <w:rsid w:val="00D833F4"/>
    <w:rsid w:val="00D83A7E"/>
    <w:rsid w:val="00D857B6"/>
    <w:rsid w:val="00D90747"/>
    <w:rsid w:val="00D9398E"/>
    <w:rsid w:val="00D974B6"/>
    <w:rsid w:val="00DA150E"/>
    <w:rsid w:val="00DA348B"/>
    <w:rsid w:val="00DA5A1D"/>
    <w:rsid w:val="00DA6A04"/>
    <w:rsid w:val="00DB02F0"/>
    <w:rsid w:val="00DB393F"/>
    <w:rsid w:val="00DB539F"/>
    <w:rsid w:val="00DB6A1E"/>
    <w:rsid w:val="00DB6B17"/>
    <w:rsid w:val="00DC44FA"/>
    <w:rsid w:val="00DC489D"/>
    <w:rsid w:val="00DC6FAE"/>
    <w:rsid w:val="00DC76BE"/>
    <w:rsid w:val="00DD0E4B"/>
    <w:rsid w:val="00DD745F"/>
    <w:rsid w:val="00DE3D82"/>
    <w:rsid w:val="00DE4F32"/>
    <w:rsid w:val="00DE5409"/>
    <w:rsid w:val="00DE769C"/>
    <w:rsid w:val="00E02CB5"/>
    <w:rsid w:val="00E03A62"/>
    <w:rsid w:val="00E1536B"/>
    <w:rsid w:val="00E17F6C"/>
    <w:rsid w:val="00E245B9"/>
    <w:rsid w:val="00E309F7"/>
    <w:rsid w:val="00E3128A"/>
    <w:rsid w:val="00E355D9"/>
    <w:rsid w:val="00E42A6A"/>
    <w:rsid w:val="00E4465D"/>
    <w:rsid w:val="00E5097B"/>
    <w:rsid w:val="00E521F8"/>
    <w:rsid w:val="00E52FE2"/>
    <w:rsid w:val="00E55FD9"/>
    <w:rsid w:val="00E60126"/>
    <w:rsid w:val="00E60321"/>
    <w:rsid w:val="00E63355"/>
    <w:rsid w:val="00E648A9"/>
    <w:rsid w:val="00E706AE"/>
    <w:rsid w:val="00E733FF"/>
    <w:rsid w:val="00E75C81"/>
    <w:rsid w:val="00E80FB3"/>
    <w:rsid w:val="00E83325"/>
    <w:rsid w:val="00E835D9"/>
    <w:rsid w:val="00E84542"/>
    <w:rsid w:val="00E85A8F"/>
    <w:rsid w:val="00E85B1A"/>
    <w:rsid w:val="00E86982"/>
    <w:rsid w:val="00E92D9E"/>
    <w:rsid w:val="00E9637B"/>
    <w:rsid w:val="00E97181"/>
    <w:rsid w:val="00E978A1"/>
    <w:rsid w:val="00EA6721"/>
    <w:rsid w:val="00EB2693"/>
    <w:rsid w:val="00EC0CF6"/>
    <w:rsid w:val="00EC2244"/>
    <w:rsid w:val="00EC57D5"/>
    <w:rsid w:val="00EC74A1"/>
    <w:rsid w:val="00EC7D9E"/>
    <w:rsid w:val="00ED1909"/>
    <w:rsid w:val="00ED1D94"/>
    <w:rsid w:val="00ED2CE1"/>
    <w:rsid w:val="00ED371E"/>
    <w:rsid w:val="00ED7B2C"/>
    <w:rsid w:val="00EE1E01"/>
    <w:rsid w:val="00EE2DA4"/>
    <w:rsid w:val="00EE2E17"/>
    <w:rsid w:val="00EE7EB6"/>
    <w:rsid w:val="00EF2BC5"/>
    <w:rsid w:val="00EF64E4"/>
    <w:rsid w:val="00EF6E75"/>
    <w:rsid w:val="00EF7783"/>
    <w:rsid w:val="00F00804"/>
    <w:rsid w:val="00F07D65"/>
    <w:rsid w:val="00F07DD2"/>
    <w:rsid w:val="00F11425"/>
    <w:rsid w:val="00F14D3F"/>
    <w:rsid w:val="00F15C6D"/>
    <w:rsid w:val="00F22580"/>
    <w:rsid w:val="00F2358F"/>
    <w:rsid w:val="00F263FD"/>
    <w:rsid w:val="00F26FD6"/>
    <w:rsid w:val="00F2773B"/>
    <w:rsid w:val="00F27AC4"/>
    <w:rsid w:val="00F3784E"/>
    <w:rsid w:val="00F4319A"/>
    <w:rsid w:val="00F451A8"/>
    <w:rsid w:val="00F5146B"/>
    <w:rsid w:val="00F52E4C"/>
    <w:rsid w:val="00F5347C"/>
    <w:rsid w:val="00F6044E"/>
    <w:rsid w:val="00F62087"/>
    <w:rsid w:val="00F62292"/>
    <w:rsid w:val="00F62D5B"/>
    <w:rsid w:val="00F65EDA"/>
    <w:rsid w:val="00F65F3B"/>
    <w:rsid w:val="00F6631E"/>
    <w:rsid w:val="00F70016"/>
    <w:rsid w:val="00F72B95"/>
    <w:rsid w:val="00F75B8E"/>
    <w:rsid w:val="00F761A7"/>
    <w:rsid w:val="00F773A0"/>
    <w:rsid w:val="00F8443B"/>
    <w:rsid w:val="00F95947"/>
    <w:rsid w:val="00F971B7"/>
    <w:rsid w:val="00FA029F"/>
    <w:rsid w:val="00FA1A2E"/>
    <w:rsid w:val="00FA1F22"/>
    <w:rsid w:val="00FA2DE4"/>
    <w:rsid w:val="00FA4D3D"/>
    <w:rsid w:val="00FB0011"/>
    <w:rsid w:val="00FB1415"/>
    <w:rsid w:val="00FB1BAB"/>
    <w:rsid w:val="00FB7BB0"/>
    <w:rsid w:val="00FB7FF3"/>
    <w:rsid w:val="00FC16D6"/>
    <w:rsid w:val="00FC25B1"/>
    <w:rsid w:val="00FC260B"/>
    <w:rsid w:val="00FC3BA7"/>
    <w:rsid w:val="00FC4BC9"/>
    <w:rsid w:val="00FC6B6B"/>
    <w:rsid w:val="00FD57FD"/>
    <w:rsid w:val="00FD5CE4"/>
    <w:rsid w:val="00FD69E1"/>
    <w:rsid w:val="00FE06F4"/>
    <w:rsid w:val="00FE2DAF"/>
    <w:rsid w:val="00FE3C65"/>
    <w:rsid w:val="00FE3CB5"/>
    <w:rsid w:val="00FE4F9F"/>
    <w:rsid w:val="00FE5693"/>
    <w:rsid w:val="00FE6A1B"/>
    <w:rsid w:val="00FE6DD4"/>
    <w:rsid w:val="00FF19FC"/>
    <w:rsid w:val="00FF26A4"/>
    <w:rsid w:val="00FF28E3"/>
    <w:rsid w:val="00FF3E09"/>
    <w:rsid w:val="00FF4496"/>
    <w:rsid w:val="00FF4CDE"/>
    <w:rsid w:val="00FF53D8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D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35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6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64621"/>
    <w:rPr>
      <w:sz w:val="24"/>
      <w:szCs w:val="24"/>
    </w:rPr>
  </w:style>
  <w:style w:type="paragraph" w:styleId="Zpat">
    <w:name w:val="footer"/>
    <w:basedOn w:val="Normln"/>
    <w:link w:val="ZpatChar"/>
    <w:rsid w:val="0006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64621"/>
    <w:rPr>
      <w:sz w:val="24"/>
      <w:szCs w:val="24"/>
    </w:rPr>
  </w:style>
  <w:style w:type="character" w:customStyle="1" w:styleId="apple-style-span">
    <w:name w:val="apple-style-span"/>
    <w:rsid w:val="002D2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D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35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6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64621"/>
    <w:rPr>
      <w:sz w:val="24"/>
      <w:szCs w:val="24"/>
    </w:rPr>
  </w:style>
  <w:style w:type="paragraph" w:styleId="Zpat">
    <w:name w:val="footer"/>
    <w:basedOn w:val="Normln"/>
    <w:link w:val="ZpatChar"/>
    <w:rsid w:val="0006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64621"/>
    <w:rPr>
      <w:sz w:val="24"/>
      <w:szCs w:val="24"/>
    </w:rPr>
  </w:style>
  <w:style w:type="character" w:customStyle="1" w:styleId="apple-style-span">
    <w:name w:val="apple-style-span"/>
    <w:rsid w:val="002D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Traumatologie skeletu páteře</vt:lpstr>
    </vt:vector>
  </TitlesOfParts>
  <Company>FNKV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Traumatologie skeletu páteře</dc:title>
  <dc:subject/>
  <dc:creator>Vašek</dc:creator>
  <cp:keywords/>
  <cp:lastModifiedBy>PC2</cp:lastModifiedBy>
  <cp:revision>2</cp:revision>
  <cp:lastPrinted>2011-04-19T06:00:00Z</cp:lastPrinted>
  <dcterms:created xsi:type="dcterms:W3CDTF">2012-01-24T07:15:00Z</dcterms:created>
  <dcterms:modified xsi:type="dcterms:W3CDTF">2012-01-24T07:15:00Z</dcterms:modified>
</cp:coreProperties>
</file>