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FB" w:rsidRPr="00E6777A" w:rsidRDefault="00555F37" w:rsidP="002F669B">
      <w:pPr>
        <w:spacing w:line="36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DĚTSKÁ ORTOPEDICKÁ ONEMOCNĚNÍ</w:t>
      </w:r>
    </w:p>
    <w:p w:rsidR="002E60FB" w:rsidRPr="00E6777A" w:rsidRDefault="002E60FB" w:rsidP="002E60FB">
      <w:pPr>
        <w:spacing w:line="360" w:lineRule="auto"/>
        <w:jc w:val="both"/>
        <w:rPr>
          <w:bCs/>
          <w:sz w:val="28"/>
          <w:szCs w:val="28"/>
        </w:rPr>
      </w:pPr>
      <w:r w:rsidRPr="00E6777A">
        <w:rPr>
          <w:bCs/>
          <w:sz w:val="28"/>
          <w:szCs w:val="28"/>
        </w:rPr>
        <w:t xml:space="preserve">Jiří </w:t>
      </w:r>
      <w:proofErr w:type="spellStart"/>
      <w:r w:rsidRPr="00E6777A">
        <w:rPr>
          <w:bCs/>
          <w:sz w:val="28"/>
          <w:szCs w:val="28"/>
        </w:rPr>
        <w:t>Záhorka</w:t>
      </w:r>
      <w:proofErr w:type="spellEnd"/>
    </w:p>
    <w:p w:rsidR="002E60FB" w:rsidRDefault="002E60FB" w:rsidP="002E60FB">
      <w:pPr>
        <w:spacing w:line="360" w:lineRule="auto"/>
        <w:jc w:val="both"/>
        <w:rPr>
          <w:bCs/>
        </w:rPr>
      </w:pPr>
    </w:p>
    <w:p w:rsidR="002E60FB" w:rsidRPr="002E60FB" w:rsidRDefault="002E60FB" w:rsidP="002E60FB">
      <w:pPr>
        <w:spacing w:line="360" w:lineRule="auto"/>
        <w:jc w:val="both"/>
        <w:rPr>
          <w:bCs/>
        </w:rPr>
      </w:pPr>
    </w:p>
    <w:p w:rsidR="0026505A" w:rsidRPr="00E6777A" w:rsidRDefault="00B51C25" w:rsidP="002E60F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VÝVOJOVÁ DYSPLAZIE KYČELNÍHO KLOUBU</w:t>
      </w:r>
      <w:r w:rsidR="00EB2FE7" w:rsidRPr="00E6777A">
        <w:rPr>
          <w:b/>
          <w:bCs/>
          <w:sz w:val="28"/>
          <w:szCs w:val="28"/>
        </w:rPr>
        <w:t xml:space="preserve"> (VDK)</w:t>
      </w:r>
    </w:p>
    <w:p w:rsidR="004339BC" w:rsidRPr="002E60FB" w:rsidRDefault="004339BC" w:rsidP="002E60FB">
      <w:pPr>
        <w:spacing w:line="360" w:lineRule="auto"/>
        <w:jc w:val="both"/>
      </w:pPr>
    </w:p>
    <w:p w:rsidR="00E6777A" w:rsidRPr="00E6777A" w:rsidRDefault="00B51C25" w:rsidP="002E60FB">
      <w:pPr>
        <w:spacing w:line="360" w:lineRule="auto"/>
        <w:jc w:val="both"/>
      </w:pPr>
      <w:r>
        <w:rPr>
          <w:b/>
        </w:rPr>
        <w:t>DEFINICE</w:t>
      </w:r>
      <w:r w:rsidR="00EB2FE7" w:rsidRPr="00E6777A">
        <w:t xml:space="preserve"> </w:t>
      </w:r>
    </w:p>
    <w:p w:rsidR="004339BC" w:rsidRPr="002E60FB" w:rsidRDefault="004339BC" w:rsidP="002E60FB">
      <w:pPr>
        <w:spacing w:line="360" w:lineRule="auto"/>
        <w:jc w:val="both"/>
      </w:pPr>
      <w:r w:rsidRPr="002E60FB">
        <w:t xml:space="preserve">Jedná se o </w:t>
      </w:r>
      <w:r w:rsidR="00EB2FE7">
        <w:t xml:space="preserve">onemocnění </w:t>
      </w:r>
      <w:r w:rsidRPr="002E60FB">
        <w:t xml:space="preserve">postihující </w:t>
      </w:r>
      <w:r w:rsidR="00EB2FE7">
        <w:t xml:space="preserve">tvarovými změnami </w:t>
      </w:r>
      <w:r w:rsidRPr="002E60FB">
        <w:t>jamku kyčelního kloubu</w:t>
      </w:r>
      <w:r w:rsidR="002E60FB">
        <w:t>,</w:t>
      </w:r>
      <w:r w:rsidRPr="002E60FB">
        <w:t xml:space="preserve"> proximální femur a kloubní pouzdro.</w:t>
      </w:r>
    </w:p>
    <w:p w:rsidR="00B51C25" w:rsidRDefault="00B51C25" w:rsidP="002E60FB">
      <w:pPr>
        <w:spacing w:line="360" w:lineRule="auto"/>
        <w:jc w:val="both"/>
        <w:rPr>
          <w:b/>
        </w:rPr>
      </w:pPr>
    </w:p>
    <w:p w:rsidR="00E6777A" w:rsidRPr="00E6777A" w:rsidRDefault="00B51C25" w:rsidP="002E60FB">
      <w:pPr>
        <w:spacing w:line="360" w:lineRule="auto"/>
        <w:jc w:val="both"/>
      </w:pPr>
      <w:r>
        <w:rPr>
          <w:b/>
        </w:rPr>
        <w:t>ETIOLOGIE</w:t>
      </w:r>
    </w:p>
    <w:p w:rsidR="006246B1" w:rsidRPr="002E60FB" w:rsidRDefault="0010051A" w:rsidP="002E60FB">
      <w:pPr>
        <w:spacing w:line="360" w:lineRule="auto"/>
        <w:jc w:val="both"/>
      </w:pPr>
      <w:r>
        <w:t>J</w:t>
      </w:r>
      <w:r w:rsidR="003E489D" w:rsidRPr="002E60FB">
        <w:t>e multifaktoriální, jedná se o vzájemnou kombinaci vlivů genetických, mechanických a hormonálních.</w:t>
      </w:r>
      <w:r w:rsidR="00E6777A">
        <w:t xml:space="preserve"> </w:t>
      </w:r>
      <w:r w:rsidR="006246B1" w:rsidRPr="006559E7">
        <w:t xml:space="preserve">Epidemiologicky </w:t>
      </w:r>
      <w:r w:rsidR="006246B1" w:rsidRPr="002E60FB">
        <w:t xml:space="preserve">lze vysledovat etnika </w:t>
      </w:r>
      <w:r w:rsidR="00EB2FE7">
        <w:t>a</w:t>
      </w:r>
      <w:r w:rsidR="006246B1" w:rsidRPr="002E60FB">
        <w:t xml:space="preserve"> geografické regiony, v nichž je výskyt VDK statisticky vyšší. Nejznámějšími endemickými oblastmi jsou střední Evropa, Japonsko, dále pak oblasti obývané Indiány kmene Navajo. Na našem území je incidence vady a</w:t>
      </w:r>
      <w:r w:rsidR="006559E7">
        <w:t>si</w:t>
      </w:r>
      <w:r w:rsidR="006246B1" w:rsidRPr="002E60FB">
        <w:t xml:space="preserve"> 3-4</w:t>
      </w:r>
      <w:r w:rsidR="006559E7">
        <w:t xml:space="preserve"> </w:t>
      </w:r>
      <w:r w:rsidR="006246B1" w:rsidRPr="002E60FB">
        <w:t xml:space="preserve">%, až </w:t>
      </w:r>
      <w:r w:rsidR="00D80965" w:rsidRPr="002E60FB">
        <w:t>3-5</w:t>
      </w:r>
      <w:r w:rsidR="006559E7">
        <w:t>krát</w:t>
      </w:r>
      <w:r w:rsidR="006246B1" w:rsidRPr="002E60FB">
        <w:t xml:space="preserve"> častěji jsou postižena děvčata</w:t>
      </w:r>
      <w:r w:rsidR="00D80965" w:rsidRPr="002E60FB">
        <w:t>.</w:t>
      </w:r>
    </w:p>
    <w:p w:rsidR="00B51C25" w:rsidRDefault="00B51C25" w:rsidP="006559E7">
      <w:pPr>
        <w:spacing w:line="360" w:lineRule="auto"/>
        <w:jc w:val="both"/>
        <w:rPr>
          <w:b/>
        </w:rPr>
      </w:pPr>
    </w:p>
    <w:p w:rsidR="00E6777A" w:rsidRPr="00B51C25" w:rsidRDefault="00B51C25" w:rsidP="006559E7">
      <w:pPr>
        <w:spacing w:line="360" w:lineRule="auto"/>
        <w:jc w:val="both"/>
        <w:rPr>
          <w:b/>
        </w:rPr>
      </w:pPr>
      <w:r w:rsidRPr="00B51C25">
        <w:rPr>
          <w:b/>
        </w:rPr>
        <w:t>DIAGNOSTIKA</w:t>
      </w:r>
    </w:p>
    <w:p w:rsidR="00D80965" w:rsidRPr="002E60FB" w:rsidRDefault="00D80965" w:rsidP="006559E7">
      <w:pPr>
        <w:spacing w:line="360" w:lineRule="auto"/>
        <w:jc w:val="both"/>
      </w:pPr>
      <w:r w:rsidRPr="002E60FB">
        <w:t xml:space="preserve">Právě vzhledem k častému výskytu vady na našem území byla vypracována zákonná norma, dle níž již od konce 60. let prochází každé dítě tzv. </w:t>
      </w:r>
      <w:r w:rsidRPr="006559E7">
        <w:rPr>
          <w:b/>
        </w:rPr>
        <w:t>„trojím sítem“</w:t>
      </w:r>
      <w:r w:rsidRPr="002E60FB">
        <w:t>. Jedná se</w:t>
      </w:r>
      <w:r w:rsidR="00E6777A">
        <w:t xml:space="preserve"> o</w:t>
      </w:r>
      <w:r w:rsidRPr="002E60FB">
        <w:t xml:space="preserve"> systém </w:t>
      </w:r>
      <w:r w:rsidR="006559E7">
        <w:t>tří</w:t>
      </w:r>
      <w:r w:rsidRPr="002E60FB">
        <w:t xml:space="preserve"> vyšetření (první po narození</w:t>
      </w:r>
      <w:r w:rsidR="0010051A">
        <w:t xml:space="preserve"> v</w:t>
      </w:r>
      <w:r w:rsidRPr="002E60FB">
        <w:t> porodnic</w:t>
      </w:r>
      <w:r w:rsidR="0010051A">
        <w:t>i</w:t>
      </w:r>
      <w:r w:rsidRPr="002E60FB">
        <w:t xml:space="preserve">, druhé </w:t>
      </w:r>
      <w:r w:rsidR="006559E7">
        <w:t>v 6.</w:t>
      </w:r>
      <w:r w:rsidRPr="002E60FB">
        <w:t xml:space="preserve"> </w:t>
      </w:r>
      <w:r w:rsidR="006559E7">
        <w:t xml:space="preserve">týdnu </w:t>
      </w:r>
      <w:r w:rsidRPr="002E60FB">
        <w:t xml:space="preserve">a třetí mezi </w:t>
      </w:r>
      <w:proofErr w:type="gramStart"/>
      <w:r w:rsidRPr="002E60FB">
        <w:t>12.-16</w:t>
      </w:r>
      <w:proofErr w:type="gramEnd"/>
      <w:r w:rsidRPr="002E60FB">
        <w:t>. týdnem věku dítěte). Vyšetření se provádí klinicky a od zavedení ultrazvuku do běžné praxe i sonograficky.</w:t>
      </w:r>
    </w:p>
    <w:p w:rsidR="00B51C25" w:rsidRDefault="00B51C25" w:rsidP="006559E7">
      <w:pPr>
        <w:spacing w:line="360" w:lineRule="auto"/>
        <w:jc w:val="both"/>
        <w:rPr>
          <w:b/>
        </w:rPr>
      </w:pPr>
    </w:p>
    <w:p w:rsidR="00E6777A" w:rsidRDefault="00B51C25" w:rsidP="006559E7">
      <w:pPr>
        <w:spacing w:line="360" w:lineRule="auto"/>
        <w:jc w:val="both"/>
      </w:pPr>
      <w:r>
        <w:rPr>
          <w:b/>
        </w:rPr>
        <w:t>Ultrasonografické vyšetření</w:t>
      </w:r>
      <w:r w:rsidR="00E6777A">
        <w:t xml:space="preserve"> </w:t>
      </w:r>
      <w:r w:rsidR="006559E7" w:rsidRPr="00E6777A">
        <w:rPr>
          <w:b/>
        </w:rPr>
        <w:t>(USG)</w:t>
      </w:r>
      <w:r w:rsidR="006559E7">
        <w:t xml:space="preserve"> </w:t>
      </w:r>
    </w:p>
    <w:p w:rsidR="00A80AAB" w:rsidRPr="002E60FB" w:rsidRDefault="00E6777A" w:rsidP="006559E7">
      <w:pPr>
        <w:spacing w:line="360" w:lineRule="auto"/>
        <w:jc w:val="both"/>
      </w:pPr>
      <w:r>
        <w:t>P</w:t>
      </w:r>
      <w:r w:rsidR="00436164" w:rsidRPr="002E60FB">
        <w:t>ro svou neinvazivnost a nulovou radiační zátěž je v současné době nej</w:t>
      </w:r>
      <w:r w:rsidR="00A80AAB" w:rsidRPr="002E60FB">
        <w:t xml:space="preserve">používanější zobrazovací technikou. Metodiku vyšetření rozpracoval v 70. letech 20. století rakouský ortoped Graf, zároveň vytvořil i dodnes používanou klasifikaci pro hodnocení nálezů. Klasifikace má </w:t>
      </w:r>
      <w:r w:rsidR="006559E7">
        <w:t>čtyři</w:t>
      </w:r>
      <w:r w:rsidR="00A80AAB" w:rsidRPr="002E60FB">
        <w:t xml:space="preserve"> stupně označované římskými čísly, závažnost nálezu narůstá s číslem stupně.</w:t>
      </w:r>
      <w:r w:rsidR="0010051A">
        <w:t xml:space="preserve"> </w:t>
      </w:r>
      <w:r w:rsidR="00A80AAB" w:rsidRPr="002E60FB">
        <w:t>Před zavedením USG bylo plošně používáno vyšetření rentgenové</w:t>
      </w:r>
      <w:r w:rsidR="0010051A">
        <w:t>.</w:t>
      </w:r>
    </w:p>
    <w:p w:rsidR="00B51C25" w:rsidRDefault="00B51C25" w:rsidP="006559E7">
      <w:pPr>
        <w:spacing w:line="360" w:lineRule="auto"/>
        <w:jc w:val="both"/>
        <w:rPr>
          <w:b/>
        </w:rPr>
      </w:pPr>
    </w:p>
    <w:p w:rsidR="00E6777A" w:rsidRPr="00B51C25" w:rsidRDefault="0010051A" w:rsidP="006559E7">
      <w:pPr>
        <w:spacing w:line="360" w:lineRule="auto"/>
        <w:jc w:val="both"/>
      </w:pPr>
      <w:r w:rsidRPr="00B51C25">
        <w:rPr>
          <w:b/>
        </w:rPr>
        <w:t>K</w:t>
      </w:r>
      <w:r w:rsidR="00B51C25">
        <w:rPr>
          <w:b/>
        </w:rPr>
        <w:t>LASIFIKACE</w:t>
      </w:r>
    </w:p>
    <w:p w:rsidR="003B3909" w:rsidRPr="002E60FB" w:rsidRDefault="00DB5351" w:rsidP="006559E7">
      <w:pPr>
        <w:spacing w:line="360" w:lineRule="auto"/>
        <w:jc w:val="both"/>
      </w:pPr>
      <w:r w:rsidRPr="002E60FB">
        <w:t xml:space="preserve">Nejlehčím stupněm VDK je </w:t>
      </w:r>
      <w:r w:rsidRPr="002E60FB">
        <w:rPr>
          <w:b/>
          <w:bCs/>
        </w:rPr>
        <w:t>dyspl</w:t>
      </w:r>
      <w:r w:rsidR="008E397D">
        <w:rPr>
          <w:b/>
          <w:bCs/>
        </w:rPr>
        <w:t>áz</w:t>
      </w:r>
      <w:r w:rsidRPr="002E60FB">
        <w:rPr>
          <w:b/>
          <w:bCs/>
        </w:rPr>
        <w:t>ie</w:t>
      </w:r>
      <w:r w:rsidRPr="002E60FB">
        <w:t xml:space="preserve">. Při ní je pouze strmější stříška, ale hlavice zůstává </w:t>
      </w:r>
      <w:r w:rsidR="00A107CD">
        <w:t xml:space="preserve">správně </w:t>
      </w:r>
      <w:r w:rsidRPr="002E60FB">
        <w:t xml:space="preserve">centrována. </w:t>
      </w:r>
      <w:r w:rsidRPr="002E60FB">
        <w:rPr>
          <w:b/>
          <w:bCs/>
        </w:rPr>
        <w:t>Subluxace</w:t>
      </w:r>
      <w:r w:rsidRPr="002E60FB">
        <w:t xml:space="preserve"> je charakterizována decentrací hlavice, nejedná se však ještě o </w:t>
      </w:r>
      <w:r w:rsidRPr="002E60FB">
        <w:rPr>
          <w:b/>
          <w:bCs/>
        </w:rPr>
        <w:lastRenderedPageBreak/>
        <w:t>luxaci</w:t>
      </w:r>
      <w:r w:rsidR="003B3909" w:rsidRPr="002E60FB">
        <w:rPr>
          <w:b/>
          <w:bCs/>
        </w:rPr>
        <w:t xml:space="preserve">, </w:t>
      </w:r>
      <w:r w:rsidR="003B3909" w:rsidRPr="002E60FB">
        <w:t>při které se větší část hlavice ocitá mimo acetabulum (</w:t>
      </w:r>
      <w:r w:rsidR="003B3909" w:rsidRPr="002E60FB">
        <w:rPr>
          <w:b/>
          <w:bCs/>
        </w:rPr>
        <w:t>marginální luxace</w:t>
      </w:r>
      <w:r w:rsidR="003B3909" w:rsidRPr="002E60FB">
        <w:t>), nebo je zcela dislokována mimo jamku, tahem svalstva se proximalizuje a dochází ke zkratu postižené končetiny (</w:t>
      </w:r>
      <w:r w:rsidR="003B3909" w:rsidRPr="002E60FB">
        <w:rPr>
          <w:b/>
          <w:bCs/>
        </w:rPr>
        <w:t>vysoká luxace</w:t>
      </w:r>
      <w:r w:rsidR="008E397D">
        <w:t>).</w:t>
      </w:r>
    </w:p>
    <w:p w:rsidR="00B51C25" w:rsidRDefault="00B51C25" w:rsidP="00A107CD">
      <w:pPr>
        <w:spacing w:line="360" w:lineRule="auto"/>
        <w:jc w:val="both"/>
        <w:rPr>
          <w:b/>
          <w:sz w:val="28"/>
          <w:szCs w:val="28"/>
        </w:rPr>
      </w:pPr>
    </w:p>
    <w:p w:rsidR="00E6777A" w:rsidRPr="00B51C25" w:rsidRDefault="00B51C25" w:rsidP="00A107CD">
      <w:pPr>
        <w:spacing w:line="360" w:lineRule="auto"/>
        <w:jc w:val="both"/>
      </w:pPr>
      <w:r w:rsidRPr="00B51C25">
        <w:rPr>
          <w:b/>
        </w:rPr>
        <w:t>TERAPIE</w:t>
      </w:r>
    </w:p>
    <w:p w:rsidR="00AF2F52" w:rsidRPr="002E60FB" w:rsidRDefault="003B3909" w:rsidP="00A107CD">
      <w:pPr>
        <w:spacing w:line="360" w:lineRule="auto"/>
        <w:jc w:val="both"/>
      </w:pPr>
      <w:r w:rsidRPr="002E60FB">
        <w:t>Pro lehčí stupně zachycené v nejčasnější fázi často vystačíme s abdukčním balením, při kterém se snažíme větší vrstvou plen docílit a udržet postavení v kyčlích ve flexi a abdukci. U těžších stupň</w:t>
      </w:r>
      <w:r w:rsidR="008E397D">
        <w:t>ů</w:t>
      </w:r>
      <w:r w:rsidRPr="002E60FB">
        <w:t xml:space="preserve"> přicházejí na řadu abdukční pomůcky, princip léčení je st</w:t>
      </w:r>
      <w:r w:rsidR="008E397D">
        <w:t>e</w:t>
      </w:r>
      <w:r w:rsidRPr="002E60FB">
        <w:t>jný jako u abdukčního balení, pouze pevnost pomůcky je větší</w:t>
      </w:r>
      <w:r w:rsidR="00A107CD">
        <w:t xml:space="preserve">  (</w:t>
      </w:r>
      <w:r w:rsidRPr="002E60FB">
        <w:t xml:space="preserve">Frejkova peřinka a </w:t>
      </w:r>
      <w:r w:rsidR="00A107CD">
        <w:t xml:space="preserve">zejména </w:t>
      </w:r>
      <w:r w:rsidRPr="002E60FB">
        <w:t>Pavlikovy třmeny</w:t>
      </w:r>
      <w:r w:rsidR="00A107CD">
        <w:t>)</w:t>
      </w:r>
      <w:r w:rsidR="00AF2F52" w:rsidRPr="002E60FB">
        <w:t>. Při léčbě luxace a při přípravě před operační repo</w:t>
      </w:r>
      <w:r w:rsidR="00A107CD">
        <w:t>z</w:t>
      </w:r>
      <w:r w:rsidR="00AF2F52" w:rsidRPr="002E60FB">
        <w:t>icí luxovaných kyčlí se používá „over head“ trakce</w:t>
      </w:r>
      <w:r w:rsidR="00A107CD">
        <w:t>, která vyžaduje pečlivou ošetřovatelskou péči</w:t>
      </w:r>
      <w:r w:rsidR="00AF2F52" w:rsidRPr="002E60FB">
        <w:t>. Operační techniky používané při řešení VDK lze rozdělit do následujících skupin:</w:t>
      </w:r>
      <w:r w:rsidR="00A107CD">
        <w:t xml:space="preserve"> 1. o</w:t>
      </w:r>
      <w:r w:rsidR="00193E0D" w:rsidRPr="002E60FB">
        <w:t>tevřená r</w:t>
      </w:r>
      <w:r w:rsidR="00AF2F52" w:rsidRPr="002E60FB">
        <w:t>epo</w:t>
      </w:r>
      <w:r w:rsidR="008E397D">
        <w:t>z</w:t>
      </w:r>
      <w:r w:rsidR="00AF2F52" w:rsidRPr="002E60FB">
        <w:t>ice luxované kyčle</w:t>
      </w:r>
      <w:r w:rsidR="00A107CD">
        <w:t>, 2. z</w:t>
      </w:r>
      <w:r w:rsidR="00193E0D" w:rsidRPr="002E60FB">
        <w:t>astřešující operace</w:t>
      </w:r>
      <w:r w:rsidR="00A107CD">
        <w:t xml:space="preserve"> (zvětšení kostěné stříšky nad hlavicí), 3. o</w:t>
      </w:r>
      <w:r w:rsidR="00193E0D" w:rsidRPr="002E60FB">
        <w:t>perace na proximální</w:t>
      </w:r>
      <w:r w:rsidR="008E397D">
        <w:t>m</w:t>
      </w:r>
      <w:r w:rsidR="00193E0D" w:rsidRPr="002E60FB">
        <w:t xml:space="preserve"> femuru </w:t>
      </w:r>
      <w:r w:rsidR="00A107CD">
        <w:t>(změna orientace hlavice)</w:t>
      </w:r>
      <w:r w:rsidR="008E397D">
        <w:t>.</w:t>
      </w:r>
    </w:p>
    <w:p w:rsidR="00FB7295" w:rsidRPr="002E60FB" w:rsidRDefault="00FB7295" w:rsidP="002E60FB">
      <w:pPr>
        <w:spacing w:line="360" w:lineRule="auto"/>
        <w:jc w:val="both"/>
      </w:pPr>
    </w:p>
    <w:p w:rsidR="00FB7295" w:rsidRPr="002E60FB" w:rsidRDefault="00FB7295" w:rsidP="002E60FB">
      <w:pPr>
        <w:spacing w:line="360" w:lineRule="auto"/>
        <w:jc w:val="both"/>
      </w:pPr>
    </w:p>
    <w:p w:rsidR="00FB7295" w:rsidRPr="00B51C25" w:rsidRDefault="00B51C25" w:rsidP="002E60F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MORBUS LEGG-CALVÉ-PERTHES</w:t>
      </w:r>
    </w:p>
    <w:p w:rsidR="00FB7295" w:rsidRPr="002E60FB" w:rsidRDefault="00FB7295" w:rsidP="002E60FB">
      <w:pPr>
        <w:spacing w:line="360" w:lineRule="auto"/>
        <w:jc w:val="both"/>
      </w:pPr>
    </w:p>
    <w:p w:rsidR="00B51C25" w:rsidRDefault="00B51C25" w:rsidP="002E60FB">
      <w:pPr>
        <w:spacing w:line="360" w:lineRule="auto"/>
        <w:jc w:val="both"/>
        <w:rPr>
          <w:b/>
        </w:rPr>
      </w:pPr>
      <w:r>
        <w:rPr>
          <w:b/>
        </w:rPr>
        <w:t>DEFINICE</w:t>
      </w:r>
    </w:p>
    <w:p w:rsidR="00FB7295" w:rsidRPr="002E60FB" w:rsidRDefault="00FB7295" w:rsidP="002E60FB">
      <w:pPr>
        <w:spacing w:line="360" w:lineRule="auto"/>
        <w:jc w:val="both"/>
      </w:pPr>
      <w:r w:rsidRPr="002E60FB">
        <w:t xml:space="preserve">Je </w:t>
      </w:r>
      <w:r w:rsidR="00871DBE">
        <w:t xml:space="preserve">to </w:t>
      </w:r>
      <w:r w:rsidRPr="002E60FB">
        <w:t>aseptick</w:t>
      </w:r>
      <w:r w:rsidR="00871DBE">
        <w:t>á</w:t>
      </w:r>
      <w:r w:rsidRPr="002E60FB">
        <w:t xml:space="preserve"> nekróz</w:t>
      </w:r>
      <w:r w:rsidR="00871DBE">
        <w:t>a</w:t>
      </w:r>
      <w:r w:rsidRPr="002E60FB">
        <w:t xml:space="preserve"> hlavice </w:t>
      </w:r>
      <w:r w:rsidR="00871DBE">
        <w:t xml:space="preserve">femuru následkem porušeného prokrvení. </w:t>
      </w:r>
      <w:r w:rsidRPr="002E60FB">
        <w:t xml:space="preserve">Postiženi jsou </w:t>
      </w:r>
      <w:r w:rsidR="00871DBE">
        <w:t xml:space="preserve">více </w:t>
      </w:r>
      <w:r w:rsidRPr="002E60FB">
        <w:t>chlapci nejčastěji ve věku 3-8 let. Nekróz</w:t>
      </w:r>
      <w:r w:rsidR="00871DBE">
        <w:t>ou</w:t>
      </w:r>
      <w:r w:rsidRPr="002E60FB">
        <w:t xml:space="preserve"> </w:t>
      </w:r>
      <w:r w:rsidR="00871DBE">
        <w:t>z</w:t>
      </w:r>
      <w:r w:rsidRPr="002E60FB">
        <w:t xml:space="preserve">asažená hlavice projde postupně fází nekrózy, která je resorbována a nakonec nahrazena novou vitální kostí, </w:t>
      </w:r>
      <w:r w:rsidR="00871DBE">
        <w:t xml:space="preserve">která však </w:t>
      </w:r>
      <w:r w:rsidRPr="002E60FB">
        <w:t xml:space="preserve">bez léčby </w:t>
      </w:r>
      <w:r w:rsidR="00871DBE">
        <w:t xml:space="preserve">má změněný tvar </w:t>
      </w:r>
      <w:r w:rsidR="00B51C25">
        <w:t>oproti kosti původní.</w:t>
      </w:r>
    </w:p>
    <w:p w:rsidR="00B51C25" w:rsidRDefault="00B51C25" w:rsidP="002E60FB">
      <w:pPr>
        <w:spacing w:line="360" w:lineRule="auto"/>
        <w:jc w:val="both"/>
        <w:rPr>
          <w:b/>
        </w:rPr>
      </w:pPr>
    </w:p>
    <w:p w:rsidR="00B51C25" w:rsidRDefault="00B51C25" w:rsidP="002E60FB">
      <w:pPr>
        <w:spacing w:line="360" w:lineRule="auto"/>
        <w:jc w:val="both"/>
        <w:rPr>
          <w:b/>
        </w:rPr>
      </w:pPr>
      <w:r>
        <w:rPr>
          <w:b/>
        </w:rPr>
        <w:t>KLINICKÝ PRŮBĚH</w:t>
      </w:r>
    </w:p>
    <w:p w:rsidR="00FB6FAC" w:rsidRPr="002E60FB" w:rsidRDefault="00871DBE" w:rsidP="002E60FB">
      <w:pPr>
        <w:spacing w:line="360" w:lineRule="auto"/>
        <w:jc w:val="both"/>
      </w:pPr>
      <w:r>
        <w:t>V</w:t>
      </w:r>
      <w:r w:rsidR="00FB6FAC" w:rsidRPr="002E60FB">
        <w:t xml:space="preserve">ětšina pacientů </w:t>
      </w:r>
      <w:r w:rsidR="00EC1CEB" w:rsidRPr="002E60FB">
        <w:t>zprvu začne kulhat, bolest lokalizují spíše než do kyčle do oblasti stehna či kolena. Mohou se i střídat bolestivá období s fázemi klidu. Onemocnění probíhá o</w:t>
      </w:r>
      <w:r w:rsidR="00006BC5">
        <w:t>bv</w:t>
      </w:r>
      <w:r w:rsidR="00EC1CEB" w:rsidRPr="002E60FB">
        <w:t>ykle dlouh</w:t>
      </w:r>
      <w:r w:rsidR="00006BC5">
        <w:t xml:space="preserve">o, není výjimkou </w:t>
      </w:r>
      <w:r w:rsidR="00B51C25">
        <w:t>1</w:t>
      </w:r>
      <w:r w:rsidR="00006BC5">
        <w:t xml:space="preserve"> až 1,5 roku.</w:t>
      </w:r>
    </w:p>
    <w:p w:rsidR="00B51C25" w:rsidRDefault="00B51C25" w:rsidP="002E60FB">
      <w:pPr>
        <w:spacing w:line="360" w:lineRule="auto"/>
        <w:jc w:val="both"/>
      </w:pPr>
    </w:p>
    <w:p w:rsidR="00B51C25" w:rsidRDefault="00B51C25" w:rsidP="002E60FB">
      <w:pPr>
        <w:spacing w:line="360" w:lineRule="auto"/>
        <w:jc w:val="both"/>
      </w:pPr>
      <w:r w:rsidRPr="00B51C25">
        <w:rPr>
          <w:b/>
        </w:rPr>
        <w:t>DIAGNOSTIKA</w:t>
      </w:r>
      <w:r w:rsidR="00EC1CEB" w:rsidRPr="00B51C25">
        <w:rPr>
          <w:b/>
        </w:rPr>
        <w:t xml:space="preserve"> </w:t>
      </w:r>
    </w:p>
    <w:p w:rsidR="00A454FE" w:rsidRPr="002E60FB" w:rsidRDefault="00B51C25" w:rsidP="002E60FB">
      <w:pPr>
        <w:spacing w:line="360" w:lineRule="auto"/>
        <w:jc w:val="both"/>
      </w:pPr>
      <w:r>
        <w:t xml:space="preserve">První místo </w:t>
      </w:r>
      <w:r w:rsidR="00EC1CEB" w:rsidRPr="002E60FB">
        <w:t xml:space="preserve">zaujímá RTG vyšetření, obzvláště v posledních desetiletích se pro časná stadia choroby jako vysoce přínosná jeví magnetická resonance </w:t>
      </w:r>
      <w:r w:rsidR="00A454FE" w:rsidRPr="002E60FB">
        <w:t xml:space="preserve">a scintigrafie </w:t>
      </w:r>
      <w:r w:rsidR="00871DBE">
        <w:t>skeletu</w:t>
      </w:r>
      <w:r w:rsidR="00006BC5">
        <w:t>.</w:t>
      </w:r>
    </w:p>
    <w:p w:rsidR="00B51C25" w:rsidRDefault="00B51C25" w:rsidP="00006BC5">
      <w:pPr>
        <w:spacing w:line="360" w:lineRule="auto"/>
        <w:jc w:val="both"/>
        <w:rPr>
          <w:b/>
        </w:rPr>
      </w:pPr>
    </w:p>
    <w:p w:rsidR="00B51C25" w:rsidRDefault="00B51C25" w:rsidP="00006BC5">
      <w:pPr>
        <w:spacing w:line="360" w:lineRule="auto"/>
        <w:jc w:val="both"/>
        <w:rPr>
          <w:b/>
        </w:rPr>
      </w:pPr>
      <w:r>
        <w:rPr>
          <w:b/>
        </w:rPr>
        <w:lastRenderedPageBreak/>
        <w:t>KLASIFIKACE</w:t>
      </w:r>
    </w:p>
    <w:p w:rsidR="00006BC5" w:rsidRPr="002E60FB" w:rsidRDefault="00B51C25" w:rsidP="00006BC5">
      <w:pPr>
        <w:spacing w:line="360" w:lineRule="auto"/>
        <w:jc w:val="both"/>
      </w:pPr>
      <w:r>
        <w:t>Klasifikací</w:t>
      </w:r>
      <w:r w:rsidR="00006BC5" w:rsidRPr="002E60FB">
        <w:t xml:space="preserve"> </w:t>
      </w:r>
      <w:r w:rsidR="00871DBE">
        <w:t>j</w:t>
      </w:r>
      <w:r w:rsidR="00006BC5" w:rsidRPr="002E60FB">
        <w:t xml:space="preserve">e </w:t>
      </w:r>
      <w:r w:rsidR="00871DBE">
        <w:t>celá řada. V současnosti používané hodnotí rozsah postižení podle míry snížení nosné části hlavice</w:t>
      </w:r>
      <w:r w:rsidR="00006BC5">
        <w:t>.</w:t>
      </w:r>
    </w:p>
    <w:p w:rsidR="00B51C25" w:rsidRDefault="00B51C25" w:rsidP="00006BC5">
      <w:pPr>
        <w:spacing w:line="360" w:lineRule="auto"/>
        <w:jc w:val="both"/>
        <w:rPr>
          <w:b/>
        </w:rPr>
      </w:pPr>
    </w:p>
    <w:p w:rsidR="00B51C25" w:rsidRDefault="00B51C25" w:rsidP="00006BC5">
      <w:pPr>
        <w:spacing w:line="360" w:lineRule="auto"/>
        <w:jc w:val="both"/>
        <w:rPr>
          <w:b/>
        </w:rPr>
      </w:pPr>
      <w:r>
        <w:rPr>
          <w:b/>
        </w:rPr>
        <w:t>TERAPIE</w:t>
      </w:r>
    </w:p>
    <w:p w:rsidR="00EC1CEB" w:rsidRPr="002E60FB" w:rsidRDefault="00684F50" w:rsidP="00006BC5">
      <w:pPr>
        <w:spacing w:line="360" w:lineRule="auto"/>
        <w:jc w:val="both"/>
      </w:pPr>
      <w:r>
        <w:t xml:space="preserve">Všeobecně je </w:t>
      </w:r>
      <w:r w:rsidR="00A454FE" w:rsidRPr="002E60FB">
        <w:t xml:space="preserve">zaveden tzv. </w:t>
      </w:r>
      <w:r w:rsidR="00006BC5">
        <w:t>„</w:t>
      </w:r>
      <w:r w:rsidR="00A454FE" w:rsidRPr="002E60FB">
        <w:t>containment</w:t>
      </w:r>
      <w:r w:rsidR="00006BC5">
        <w:t>“</w:t>
      </w:r>
      <w:r w:rsidR="00A454FE" w:rsidRPr="002E60FB">
        <w:t xml:space="preserve"> </w:t>
      </w:r>
      <w:r>
        <w:t xml:space="preserve">princip </w:t>
      </w:r>
      <w:r w:rsidR="00A454FE" w:rsidRPr="002E60FB">
        <w:t xml:space="preserve">terapie, při které se doslova „zabalí“ </w:t>
      </w:r>
      <w:r>
        <w:t xml:space="preserve">nemocná část </w:t>
      </w:r>
      <w:r w:rsidR="00A454FE" w:rsidRPr="002E60FB">
        <w:t xml:space="preserve">hlavice do acetabula. </w:t>
      </w:r>
      <w:r>
        <w:t>Toho lze dosáhnout konzervativně použitím abdukčních pomůcek nebo o</w:t>
      </w:r>
      <w:r w:rsidR="00A454FE" w:rsidRPr="002E60FB">
        <w:t>pera</w:t>
      </w:r>
      <w:r>
        <w:t xml:space="preserve">čně (operace pánve zvětšující krytí hlavice nebo varizační </w:t>
      </w:r>
      <w:r w:rsidR="00A454FE" w:rsidRPr="002E60FB">
        <w:t xml:space="preserve">osteotomie </w:t>
      </w:r>
      <w:r>
        <w:t>horní části femuru, která změní orientaci hlavice</w:t>
      </w:r>
      <w:r w:rsidR="00925E42" w:rsidRPr="002E60FB">
        <w:t>.</w:t>
      </w:r>
    </w:p>
    <w:p w:rsidR="00925E42" w:rsidRPr="002E60FB" w:rsidRDefault="00925E42" w:rsidP="002E60FB">
      <w:pPr>
        <w:spacing w:line="360" w:lineRule="auto"/>
        <w:jc w:val="both"/>
      </w:pPr>
    </w:p>
    <w:p w:rsidR="00925E42" w:rsidRPr="002E60FB" w:rsidRDefault="00925E42" w:rsidP="002E60FB">
      <w:pPr>
        <w:spacing w:line="360" w:lineRule="auto"/>
        <w:jc w:val="both"/>
      </w:pPr>
    </w:p>
    <w:p w:rsidR="00925E42" w:rsidRPr="00B51C25" w:rsidRDefault="00555F37" w:rsidP="002E60F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TRANZIETNÍ SYNOVALITIDA KYČELNÍHO KLOUBU</w:t>
      </w:r>
    </w:p>
    <w:p w:rsidR="00925E42" w:rsidRPr="002E60FB" w:rsidRDefault="00925E42" w:rsidP="002E60FB">
      <w:pPr>
        <w:spacing w:line="360" w:lineRule="auto"/>
        <w:jc w:val="both"/>
      </w:pPr>
    </w:p>
    <w:p w:rsidR="00555F37" w:rsidRDefault="00555F37" w:rsidP="0026060C">
      <w:pPr>
        <w:spacing w:line="360" w:lineRule="auto"/>
        <w:jc w:val="both"/>
        <w:rPr>
          <w:b/>
        </w:rPr>
      </w:pPr>
      <w:r>
        <w:rPr>
          <w:b/>
        </w:rPr>
        <w:t>DEFINICE</w:t>
      </w:r>
    </w:p>
    <w:p w:rsidR="00925E42" w:rsidRPr="002E60FB" w:rsidRDefault="00925E42" w:rsidP="0026060C">
      <w:pPr>
        <w:spacing w:line="360" w:lineRule="auto"/>
        <w:jc w:val="both"/>
      </w:pPr>
      <w:r w:rsidRPr="002E60FB">
        <w:t>Jedná se o onemocnění kyčelního kloubu nejčastěji dětského věku, které nastupuje většinou po proběhlém virovém či bakteriálním infektu v jiné tělesné lokalitě (dýchací cesty, zažívací trakt)</w:t>
      </w:r>
      <w:r w:rsidR="0026060C">
        <w:t>, typicky s odstupem 2-3 týdnů.</w:t>
      </w:r>
    </w:p>
    <w:p w:rsidR="00555F37" w:rsidRDefault="00555F37" w:rsidP="002E60FB">
      <w:pPr>
        <w:spacing w:line="360" w:lineRule="auto"/>
        <w:jc w:val="both"/>
      </w:pPr>
    </w:p>
    <w:p w:rsidR="00555F37" w:rsidRPr="00555F37" w:rsidRDefault="00555F37" w:rsidP="002E60FB">
      <w:pPr>
        <w:spacing w:line="360" w:lineRule="auto"/>
        <w:jc w:val="both"/>
        <w:rPr>
          <w:b/>
        </w:rPr>
      </w:pPr>
      <w:r w:rsidRPr="00555F37">
        <w:rPr>
          <w:b/>
        </w:rPr>
        <w:t>DIAGNOSTIKA</w:t>
      </w:r>
    </w:p>
    <w:p w:rsidR="002F4A33" w:rsidRDefault="00555F37" w:rsidP="002E60FB">
      <w:pPr>
        <w:spacing w:line="360" w:lineRule="auto"/>
        <w:jc w:val="both"/>
      </w:pPr>
      <w:r>
        <w:t>J</w:t>
      </w:r>
      <w:r w:rsidR="00925E42" w:rsidRPr="002E60FB">
        <w:t xml:space="preserve">e třeba se zaměřit již při odebírání anamnézy právě na recentně proběhlé infekční onemocnění. </w:t>
      </w:r>
      <w:r w:rsidR="00DC6741" w:rsidRPr="002E60FB">
        <w:t>Obtíže nastupují náhle, rodiče popisují, že dítě ráno nemohlo vstát, protože se na bolavou nohu nemohlo postavit. Bolestí je doprovázena i pasivní hybnost při vyšetření v ambulanci. Diagnostika se může zkomplikovat v případě, že předchozí in</w:t>
      </w:r>
      <w:r w:rsidR="0026060C">
        <w:t>f</w:t>
      </w:r>
      <w:r w:rsidR="00DC6741" w:rsidRPr="002E60FB">
        <w:t>ekt ještě doznívá a objevují se subfebrilie.</w:t>
      </w:r>
      <w:r w:rsidR="002F4A33">
        <w:t xml:space="preserve"> </w:t>
      </w:r>
      <w:r w:rsidR="00DC6741" w:rsidRPr="002E60FB">
        <w:t xml:space="preserve">V akutní fázi je typicky přítomen kloubní výpotek, suverénní diagnostickou metodou pro jeho průkaz je </w:t>
      </w:r>
      <w:r w:rsidR="00DC6741" w:rsidRPr="0026060C">
        <w:rPr>
          <w:b/>
        </w:rPr>
        <w:t>USG</w:t>
      </w:r>
      <w:r w:rsidR="00DC6741" w:rsidRPr="002E60FB">
        <w:t xml:space="preserve">. V případě, že se </w:t>
      </w:r>
      <w:r w:rsidR="00276CD8" w:rsidRPr="002E60FB">
        <w:t xml:space="preserve">zároveň </w:t>
      </w:r>
      <w:r w:rsidR="00DC6741" w:rsidRPr="002E60FB">
        <w:t>objeví febrilie a elevace zánětlivých parametrů, je indikována punkce postižené kyčle k odlišení případné infekční koxitidy, která by znamenala razantně odlišný terapeutický postup</w:t>
      </w:r>
      <w:r w:rsidR="002F4A33">
        <w:t xml:space="preserve"> (</w:t>
      </w:r>
      <w:r w:rsidR="00DC6741" w:rsidRPr="002E60FB">
        <w:t xml:space="preserve">nasazení </w:t>
      </w:r>
      <w:r w:rsidR="0026060C">
        <w:t>antibiotik</w:t>
      </w:r>
      <w:r w:rsidR="00DC6741" w:rsidRPr="002E60FB">
        <w:t xml:space="preserve"> a </w:t>
      </w:r>
      <w:r w:rsidR="002F4A33">
        <w:t>n</w:t>
      </w:r>
      <w:r w:rsidR="00DC6741" w:rsidRPr="002E60FB">
        <w:t>utností operační revize</w:t>
      </w:r>
      <w:r w:rsidR="002F4A33">
        <w:t>)</w:t>
      </w:r>
      <w:r w:rsidR="00DC6741" w:rsidRPr="002E60FB">
        <w:t>.</w:t>
      </w:r>
    </w:p>
    <w:p w:rsidR="00555F37" w:rsidRDefault="00555F37" w:rsidP="002E60FB">
      <w:pPr>
        <w:spacing w:line="360" w:lineRule="auto"/>
        <w:jc w:val="both"/>
        <w:rPr>
          <w:b/>
        </w:rPr>
      </w:pPr>
    </w:p>
    <w:p w:rsidR="00555F37" w:rsidRDefault="00555F37" w:rsidP="002E60FB">
      <w:pPr>
        <w:spacing w:line="360" w:lineRule="auto"/>
        <w:jc w:val="both"/>
        <w:rPr>
          <w:b/>
        </w:rPr>
      </w:pPr>
      <w:r>
        <w:rPr>
          <w:b/>
        </w:rPr>
        <w:t>TERAPIE</w:t>
      </w:r>
    </w:p>
    <w:p w:rsidR="00276CD8" w:rsidRPr="002E60FB" w:rsidRDefault="002F4A33" w:rsidP="002E60FB">
      <w:pPr>
        <w:spacing w:line="360" w:lineRule="auto"/>
        <w:jc w:val="both"/>
      </w:pPr>
      <w:r>
        <w:t>Po</w:t>
      </w:r>
      <w:r w:rsidR="00276CD8" w:rsidRPr="002E60FB">
        <w:t xml:space="preserve"> </w:t>
      </w:r>
      <w:r>
        <w:t xml:space="preserve">nasazení </w:t>
      </w:r>
      <w:r w:rsidR="0026060C">
        <w:t>antiflogistik</w:t>
      </w:r>
      <w:r w:rsidR="00276CD8" w:rsidRPr="002E60FB">
        <w:t xml:space="preserve"> (nejčastěji sirup)</w:t>
      </w:r>
      <w:r w:rsidRPr="002E60FB">
        <w:t xml:space="preserve"> </w:t>
      </w:r>
      <w:r>
        <w:t>o</w:t>
      </w:r>
      <w:r w:rsidRPr="002E60FB">
        <w:t xml:space="preserve">btíže ve většině případů do několika </w:t>
      </w:r>
      <w:r>
        <w:t xml:space="preserve">až 14 </w:t>
      </w:r>
      <w:r w:rsidRPr="002E60FB">
        <w:t>dnů ustou</w:t>
      </w:r>
      <w:r>
        <w:t>pí.</w:t>
      </w:r>
      <w:r w:rsidR="00276CD8" w:rsidRPr="002E60FB">
        <w:t xml:space="preserve"> </w:t>
      </w:r>
      <w:r>
        <w:t>D</w:t>
      </w:r>
      <w:r w:rsidR="00276CD8" w:rsidRPr="002E60FB">
        <w:t xml:space="preserve">o odeznění bolestí </w:t>
      </w:r>
      <w:r>
        <w:t xml:space="preserve">ordinujeme </w:t>
      </w:r>
      <w:r w:rsidR="00276CD8" w:rsidRPr="002E60FB">
        <w:t>klid na lůžku, na nejnutnější chůzi pak odlehčení</w:t>
      </w:r>
      <w:r w:rsidR="0026060C">
        <w:t xml:space="preserve"> postižené končetiny o berlích.</w:t>
      </w:r>
    </w:p>
    <w:p w:rsidR="0026061A" w:rsidRPr="002E60FB" w:rsidRDefault="0026061A" w:rsidP="002E60FB">
      <w:pPr>
        <w:spacing w:line="360" w:lineRule="auto"/>
        <w:jc w:val="both"/>
      </w:pPr>
    </w:p>
    <w:p w:rsidR="0026061A" w:rsidRPr="002E60FB" w:rsidRDefault="0026061A" w:rsidP="002E60FB">
      <w:pPr>
        <w:spacing w:line="360" w:lineRule="auto"/>
        <w:jc w:val="both"/>
      </w:pPr>
    </w:p>
    <w:p w:rsidR="0026061A" w:rsidRPr="00555F37" w:rsidRDefault="00555F37" w:rsidP="002E60FB">
      <w:pPr>
        <w:spacing w:line="360" w:lineRule="auto"/>
        <w:jc w:val="both"/>
        <w:rPr>
          <w:b/>
          <w:bCs/>
          <w:sz w:val="28"/>
          <w:szCs w:val="28"/>
        </w:rPr>
      </w:pPr>
      <w:r w:rsidRPr="00555F37">
        <w:rPr>
          <w:b/>
          <w:bCs/>
          <w:sz w:val="28"/>
          <w:szCs w:val="28"/>
        </w:rPr>
        <w:t>PES EQUINOVARUS CONGENITUS</w:t>
      </w:r>
      <w:r w:rsidR="00602792" w:rsidRPr="00555F37">
        <w:rPr>
          <w:b/>
          <w:bCs/>
          <w:sz w:val="28"/>
          <w:szCs w:val="28"/>
        </w:rPr>
        <w:t xml:space="preserve"> (PEC)</w:t>
      </w:r>
    </w:p>
    <w:p w:rsidR="0026061A" w:rsidRPr="002E60FB" w:rsidRDefault="0026061A" w:rsidP="002E60FB">
      <w:pPr>
        <w:spacing w:line="360" w:lineRule="auto"/>
        <w:jc w:val="both"/>
      </w:pPr>
    </w:p>
    <w:p w:rsidR="00555F37" w:rsidRDefault="00555F37" w:rsidP="0026060C">
      <w:pPr>
        <w:spacing w:line="360" w:lineRule="auto"/>
        <w:jc w:val="both"/>
        <w:rPr>
          <w:b/>
        </w:rPr>
      </w:pPr>
      <w:r>
        <w:rPr>
          <w:b/>
        </w:rPr>
        <w:t>DEFINICE</w:t>
      </w:r>
    </w:p>
    <w:p w:rsidR="0026061A" w:rsidRPr="002E60FB" w:rsidRDefault="0026061A" w:rsidP="0026060C">
      <w:pPr>
        <w:spacing w:line="360" w:lineRule="auto"/>
        <w:jc w:val="both"/>
      </w:pPr>
      <w:r w:rsidRPr="002E60FB">
        <w:t>Jedná se</w:t>
      </w:r>
      <w:r w:rsidR="00555F37">
        <w:t xml:space="preserve"> o</w:t>
      </w:r>
      <w:r w:rsidRPr="002E60FB">
        <w:t xml:space="preserve"> komplexní deformitu nohy, která je charakteri</w:t>
      </w:r>
      <w:r w:rsidR="0026060C">
        <w:t>z</w:t>
      </w:r>
      <w:r w:rsidRPr="002E60FB">
        <w:t>ována ekvinoz</w:t>
      </w:r>
      <w:r w:rsidR="002F4A33">
        <w:t xml:space="preserve">ním postanením </w:t>
      </w:r>
      <w:r w:rsidRPr="002E60FB">
        <w:t>v hlezenním kloubu, addukc</w:t>
      </w:r>
      <w:r w:rsidR="002F4A33">
        <w:t>í</w:t>
      </w:r>
      <w:r w:rsidRPr="002E60FB">
        <w:t xml:space="preserve"> přední části nohy, varo</w:t>
      </w:r>
      <w:r w:rsidR="0026060C">
        <w:t>z</w:t>
      </w:r>
      <w:r w:rsidRPr="002E60FB">
        <w:t>it</w:t>
      </w:r>
      <w:r w:rsidR="002F4A33">
        <w:t>ou</w:t>
      </w:r>
      <w:r w:rsidRPr="002E60FB">
        <w:t xml:space="preserve"> </w:t>
      </w:r>
      <w:r w:rsidR="00251191" w:rsidRPr="002E60FB">
        <w:t>nohy a vyklenutí</w:t>
      </w:r>
      <w:r w:rsidR="002F4A33">
        <w:t>m</w:t>
      </w:r>
      <w:r w:rsidR="00251191" w:rsidRPr="002E60FB">
        <w:t xml:space="preserve"> nohy ve střední části. Za tuto deformitu je s největší pravděpodobností zodpovědný zvýšený tonus </w:t>
      </w:r>
      <w:r w:rsidR="00251191" w:rsidRPr="00602792">
        <w:rPr>
          <w:i/>
        </w:rPr>
        <w:t>m. tibialis posterior</w:t>
      </w:r>
      <w:r w:rsidR="00602792">
        <w:t>. Achillova šlacha je zkrácena.</w:t>
      </w:r>
    </w:p>
    <w:p w:rsidR="00555F37" w:rsidRDefault="00555F37" w:rsidP="002E60FB">
      <w:pPr>
        <w:spacing w:line="360" w:lineRule="auto"/>
        <w:jc w:val="both"/>
        <w:rPr>
          <w:b/>
        </w:rPr>
      </w:pPr>
    </w:p>
    <w:p w:rsidR="00555F37" w:rsidRDefault="00555F37" w:rsidP="002E60FB">
      <w:pPr>
        <w:spacing w:line="360" w:lineRule="auto"/>
        <w:jc w:val="both"/>
        <w:rPr>
          <w:b/>
        </w:rPr>
      </w:pPr>
      <w:r>
        <w:rPr>
          <w:b/>
        </w:rPr>
        <w:t>ETIOLOGIE</w:t>
      </w:r>
    </w:p>
    <w:p w:rsidR="00251191" w:rsidRPr="002E60FB" w:rsidRDefault="002F4A33" w:rsidP="002E60FB">
      <w:pPr>
        <w:spacing w:line="360" w:lineRule="auto"/>
        <w:jc w:val="both"/>
      </w:pPr>
      <w:r>
        <w:t>N</w:t>
      </w:r>
      <w:r w:rsidR="00251191" w:rsidRPr="002E60FB">
        <w:t>ení dosud známa, nelze vyloučit multifaktoriální typ dědičnosti. Faktem zůstává, že deformita postihuje až dvojnásobně více mužské pohlaví.</w:t>
      </w:r>
    </w:p>
    <w:p w:rsidR="00555F37" w:rsidRDefault="00555F37" w:rsidP="002E60FB">
      <w:pPr>
        <w:spacing w:line="360" w:lineRule="auto"/>
        <w:jc w:val="both"/>
        <w:rPr>
          <w:b/>
        </w:rPr>
      </w:pPr>
    </w:p>
    <w:p w:rsidR="00555F37" w:rsidRDefault="00555F37" w:rsidP="002E60FB">
      <w:pPr>
        <w:spacing w:line="360" w:lineRule="auto"/>
        <w:jc w:val="both"/>
        <w:rPr>
          <w:b/>
        </w:rPr>
      </w:pPr>
      <w:r>
        <w:rPr>
          <w:b/>
        </w:rPr>
        <w:t>KLINICKÝ PRŮBĚH</w:t>
      </w:r>
    </w:p>
    <w:p w:rsidR="00251191" w:rsidRPr="002E60FB" w:rsidRDefault="00555F37" w:rsidP="002E60FB">
      <w:pPr>
        <w:spacing w:line="360" w:lineRule="auto"/>
        <w:jc w:val="both"/>
      </w:pPr>
      <w:r>
        <w:t>N</w:t>
      </w:r>
      <w:r w:rsidR="00251191" w:rsidRPr="002E60FB">
        <w:t>oha vytváří typický „kornout“, takže nášlap se odehrává hlavně zevním okrajem chodidla</w:t>
      </w:r>
      <w:r w:rsidR="000A64D5" w:rsidRPr="002E60FB">
        <w:t>. V místech největší zátěže vznikají otlaky. Achillova šlacha je zkrácena</w:t>
      </w:r>
      <w:r w:rsidR="00D9027F">
        <w:t xml:space="preserve"> a</w:t>
      </w:r>
      <w:r w:rsidR="000A64D5" w:rsidRPr="002E60FB">
        <w:t xml:space="preserve"> napjatá. Chodidlo je zkráceno a svalstvo lýtka je</w:t>
      </w:r>
      <w:r w:rsidR="00602792">
        <w:t xml:space="preserve"> hypotrofické.</w:t>
      </w:r>
    </w:p>
    <w:p w:rsidR="00555F37" w:rsidRDefault="00555F37" w:rsidP="002E60FB">
      <w:pPr>
        <w:spacing w:line="360" w:lineRule="auto"/>
        <w:jc w:val="both"/>
      </w:pPr>
    </w:p>
    <w:p w:rsidR="00555F37" w:rsidRPr="00555F37" w:rsidRDefault="00555F37" w:rsidP="002E60FB">
      <w:pPr>
        <w:spacing w:line="360" w:lineRule="auto"/>
        <w:jc w:val="both"/>
        <w:rPr>
          <w:b/>
        </w:rPr>
      </w:pPr>
      <w:r w:rsidRPr="00555F37">
        <w:rPr>
          <w:b/>
        </w:rPr>
        <w:t>DIAGNOSTIKA</w:t>
      </w:r>
    </w:p>
    <w:p w:rsidR="00D9027F" w:rsidRDefault="000A64D5" w:rsidP="002E60FB">
      <w:pPr>
        <w:spacing w:line="360" w:lineRule="auto"/>
        <w:jc w:val="both"/>
      </w:pPr>
      <w:r w:rsidRPr="002E60FB">
        <w:t>K </w:t>
      </w:r>
      <w:r w:rsidR="00C04461" w:rsidRPr="002E60FB">
        <w:t>pr</w:t>
      </w:r>
      <w:r w:rsidRPr="002E60FB">
        <w:t xml:space="preserve">votní </w:t>
      </w:r>
      <w:r w:rsidR="00C04461" w:rsidRPr="00555F37">
        <w:t>d</w:t>
      </w:r>
      <w:r w:rsidRPr="00555F37">
        <w:t>iagnostice</w:t>
      </w:r>
      <w:r w:rsidRPr="002E60FB">
        <w:t xml:space="preserve"> většinou není potřebí zobrazovacích metod, klinický obraz je typický</w:t>
      </w:r>
      <w:r w:rsidR="00D9027F">
        <w:t>.</w:t>
      </w:r>
    </w:p>
    <w:p w:rsidR="00555F37" w:rsidRDefault="00555F37" w:rsidP="002E60FB">
      <w:pPr>
        <w:spacing w:line="360" w:lineRule="auto"/>
        <w:jc w:val="both"/>
        <w:rPr>
          <w:b/>
        </w:rPr>
      </w:pPr>
    </w:p>
    <w:p w:rsidR="00555F37" w:rsidRPr="00555F37" w:rsidRDefault="00555F37" w:rsidP="002E60FB">
      <w:pPr>
        <w:spacing w:line="360" w:lineRule="auto"/>
        <w:jc w:val="both"/>
        <w:rPr>
          <w:b/>
        </w:rPr>
      </w:pPr>
      <w:r w:rsidRPr="00555F37">
        <w:rPr>
          <w:b/>
        </w:rPr>
        <w:t>KLASIFIKACE</w:t>
      </w:r>
    </w:p>
    <w:p w:rsidR="00D9027F" w:rsidRPr="00D9027F" w:rsidRDefault="00D9027F" w:rsidP="002E60FB">
      <w:pPr>
        <w:spacing w:line="360" w:lineRule="auto"/>
        <w:jc w:val="both"/>
        <w:rPr>
          <w:b/>
        </w:rPr>
      </w:pPr>
      <w:r w:rsidRPr="002E60FB">
        <w:t xml:space="preserve">Podle </w:t>
      </w:r>
      <w:proofErr w:type="spellStart"/>
      <w:r w:rsidRPr="002E60FB">
        <w:t>Lehmann</w:t>
      </w:r>
      <w:r>
        <w:t>a</w:t>
      </w:r>
      <w:proofErr w:type="spellEnd"/>
      <w:r w:rsidRPr="002E60FB">
        <w:t xml:space="preserve"> rozlišujeme </w:t>
      </w:r>
      <w:r>
        <w:t>tři</w:t>
      </w:r>
      <w:r w:rsidRPr="002E60FB">
        <w:t xml:space="preserve"> základní typy </w:t>
      </w:r>
      <w:r>
        <w:t>(</w:t>
      </w:r>
      <w:r w:rsidRPr="002E60FB">
        <w:t>polohový</w:t>
      </w:r>
      <w:r>
        <w:t xml:space="preserve"> –</w:t>
      </w:r>
      <w:r w:rsidRPr="002E60FB">
        <w:t xml:space="preserve"> lze pasivně korigovat, rigidní </w:t>
      </w:r>
      <w:r>
        <w:t xml:space="preserve">– nelze korigovat, </w:t>
      </w:r>
      <w:r w:rsidRPr="002E60FB">
        <w:t>rezistentní rigidní typ</w:t>
      </w:r>
      <w:r>
        <w:t xml:space="preserve"> – vzdorující léčbě).</w:t>
      </w:r>
    </w:p>
    <w:p w:rsidR="00555F37" w:rsidRDefault="00555F37" w:rsidP="002E60FB">
      <w:pPr>
        <w:spacing w:line="360" w:lineRule="auto"/>
        <w:jc w:val="both"/>
        <w:rPr>
          <w:b/>
        </w:rPr>
      </w:pPr>
    </w:p>
    <w:p w:rsidR="00555F37" w:rsidRDefault="00555F37" w:rsidP="002E60FB">
      <w:pPr>
        <w:spacing w:line="360" w:lineRule="auto"/>
        <w:jc w:val="both"/>
      </w:pPr>
      <w:r>
        <w:rPr>
          <w:b/>
        </w:rPr>
        <w:t>TERAPIE</w:t>
      </w:r>
    </w:p>
    <w:p w:rsidR="00276CD8" w:rsidRPr="002E60FB" w:rsidRDefault="00D9027F" w:rsidP="002E60FB">
      <w:pPr>
        <w:spacing w:line="360" w:lineRule="auto"/>
        <w:jc w:val="both"/>
      </w:pPr>
      <w:r>
        <w:t>J</w:t>
      </w:r>
      <w:r w:rsidR="00D769A9" w:rsidRPr="002E60FB">
        <w:t>e obtížná zejména u rigidních typů</w:t>
      </w:r>
      <w:r>
        <w:t xml:space="preserve">. </w:t>
      </w:r>
      <w:r w:rsidR="00D769A9" w:rsidRPr="002E60FB">
        <w:t>V</w:t>
      </w:r>
      <w:r w:rsidR="00555F37">
        <w:t> </w:t>
      </w:r>
      <w:r w:rsidR="00D769A9" w:rsidRPr="002E60FB">
        <w:t>současné</w:t>
      </w:r>
      <w:r w:rsidR="00555F37">
        <w:t xml:space="preserve"> době</w:t>
      </w:r>
      <w:r w:rsidR="00D769A9" w:rsidRPr="002E60FB">
        <w:t xml:space="preserve"> </w:t>
      </w:r>
      <w:r>
        <w:t xml:space="preserve">je nejčastěji používanou </w:t>
      </w:r>
      <w:r w:rsidR="00D769A9" w:rsidRPr="002E60FB">
        <w:t>Ponsettiho</w:t>
      </w:r>
      <w:r>
        <w:t xml:space="preserve"> </w:t>
      </w:r>
      <w:r w:rsidRPr="002E60FB">
        <w:t>metoda</w:t>
      </w:r>
      <w:r w:rsidR="00D769A9" w:rsidRPr="002E60FB">
        <w:t xml:space="preserve">, která je založena na postupném redresním sádrování </w:t>
      </w:r>
      <w:r>
        <w:t xml:space="preserve">v případě potřeby </w:t>
      </w:r>
      <w:r w:rsidR="00D769A9" w:rsidRPr="002E60FB">
        <w:t>dop</w:t>
      </w:r>
      <w:r w:rsidR="00ED53D8" w:rsidRPr="002E60FB">
        <w:t>l</w:t>
      </w:r>
      <w:r w:rsidR="00D769A9" w:rsidRPr="002E60FB">
        <w:t xml:space="preserve">něném operativními </w:t>
      </w:r>
      <w:r>
        <w:t>korekcemi</w:t>
      </w:r>
      <w:r w:rsidR="00D769A9" w:rsidRPr="002E60FB">
        <w:t xml:space="preserve"> </w:t>
      </w:r>
      <w:r w:rsidR="00602792">
        <w:t>(</w:t>
      </w:r>
      <w:r w:rsidR="00D769A9" w:rsidRPr="002E60FB">
        <w:t xml:space="preserve">tenotomie Achillovy šlachy, uvolnění </w:t>
      </w:r>
      <w:r>
        <w:t xml:space="preserve">kloubního </w:t>
      </w:r>
      <w:r w:rsidR="00D769A9" w:rsidRPr="002E60FB">
        <w:t xml:space="preserve">pouzdra, </w:t>
      </w:r>
      <w:r>
        <w:t>odstranění</w:t>
      </w:r>
      <w:r w:rsidR="00D769A9" w:rsidRPr="002E60FB">
        <w:t xml:space="preserve"> </w:t>
      </w:r>
      <w:r w:rsidR="00D769A9" w:rsidRPr="00602792">
        <w:rPr>
          <w:i/>
        </w:rPr>
        <w:t>os cuboideum</w:t>
      </w:r>
      <w:r w:rsidR="00ED53D8" w:rsidRPr="002E60FB">
        <w:t>, valgi</w:t>
      </w:r>
      <w:r w:rsidR="00602792">
        <w:t>z</w:t>
      </w:r>
      <w:r w:rsidR="00ED53D8" w:rsidRPr="002E60FB">
        <w:t>ační osteotomie patní kosti</w:t>
      </w:r>
      <w:r w:rsidR="00602792">
        <w:t>)</w:t>
      </w:r>
      <w:r w:rsidR="00D769A9" w:rsidRPr="002E60FB">
        <w:t xml:space="preserve">. Při technice postupného redresního sádrování je třeba se zvýšenou pečlivostí přikládat sádru přesně, tak aby se eliminovalo riziko otlaků, popřípadě dekubitů. Samozřejmostí jsou i pravidelné kontroly. Velmi důležitá </w:t>
      </w:r>
      <w:r w:rsidR="00602792">
        <w:t xml:space="preserve">součást </w:t>
      </w:r>
      <w:r w:rsidR="00D769A9" w:rsidRPr="002E60FB">
        <w:lastRenderedPageBreak/>
        <w:t xml:space="preserve">léčby </w:t>
      </w:r>
      <w:r w:rsidR="00602792">
        <w:t xml:space="preserve">je </w:t>
      </w:r>
      <w:r w:rsidR="00D769A9" w:rsidRPr="002E60FB">
        <w:t>rehabilitace. Zprvu pod vedením fyzioterapeuta, po zaškolení provádějí rehabilitaci sami rodiče.</w:t>
      </w:r>
      <w:r w:rsidRPr="002E60FB">
        <w:t xml:space="preserve"> </w:t>
      </w:r>
    </w:p>
    <w:sectPr w:rsidR="00276CD8" w:rsidRPr="002E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28FA"/>
    <w:multiLevelType w:val="hybridMultilevel"/>
    <w:tmpl w:val="5770BA46"/>
    <w:lvl w:ilvl="0" w:tplc="AE126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61"/>
    <w:rsid w:val="00006BC5"/>
    <w:rsid w:val="00056420"/>
    <w:rsid w:val="000A64D5"/>
    <w:rsid w:val="0010051A"/>
    <w:rsid w:val="00193E0D"/>
    <w:rsid w:val="00251191"/>
    <w:rsid w:val="0026060C"/>
    <w:rsid w:val="0026061A"/>
    <w:rsid w:val="0026505A"/>
    <w:rsid w:val="00276CD8"/>
    <w:rsid w:val="002E60FB"/>
    <w:rsid w:val="002F4A33"/>
    <w:rsid w:val="002F669B"/>
    <w:rsid w:val="003B3909"/>
    <w:rsid w:val="003E489D"/>
    <w:rsid w:val="004339BC"/>
    <w:rsid w:val="004344DC"/>
    <w:rsid w:val="00436164"/>
    <w:rsid w:val="00555F37"/>
    <w:rsid w:val="005E7461"/>
    <w:rsid w:val="00602792"/>
    <w:rsid w:val="006246B1"/>
    <w:rsid w:val="006559E7"/>
    <w:rsid w:val="00660027"/>
    <w:rsid w:val="00684F50"/>
    <w:rsid w:val="00871DBE"/>
    <w:rsid w:val="008E397D"/>
    <w:rsid w:val="00925E42"/>
    <w:rsid w:val="00A01E24"/>
    <w:rsid w:val="00A107CD"/>
    <w:rsid w:val="00A454FE"/>
    <w:rsid w:val="00A80AAB"/>
    <w:rsid w:val="00AF2F52"/>
    <w:rsid w:val="00B51C25"/>
    <w:rsid w:val="00C04461"/>
    <w:rsid w:val="00D67E12"/>
    <w:rsid w:val="00D769A9"/>
    <w:rsid w:val="00D80965"/>
    <w:rsid w:val="00D9027F"/>
    <w:rsid w:val="00DB5351"/>
    <w:rsid w:val="00DC6741"/>
    <w:rsid w:val="00E6777A"/>
    <w:rsid w:val="00EB2FE7"/>
    <w:rsid w:val="00EC1CEB"/>
    <w:rsid w:val="00ED53D8"/>
    <w:rsid w:val="00FB6FAC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Vývojová dysplasie kyčlí</vt:lpstr>
    </vt:vector>
  </TitlesOfParts>
  <Company>FNKV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Vývojová dysplasie kyčlí</dc:title>
  <dc:subject/>
  <dc:creator>Jirka</dc:creator>
  <cp:keywords/>
  <cp:lastModifiedBy>PC2</cp:lastModifiedBy>
  <cp:revision>2</cp:revision>
  <dcterms:created xsi:type="dcterms:W3CDTF">2012-01-24T07:16:00Z</dcterms:created>
  <dcterms:modified xsi:type="dcterms:W3CDTF">2012-01-24T07:16:00Z</dcterms:modified>
</cp:coreProperties>
</file>