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284"/>
        <w:jc w:val="both"/>
        <w:rPr/>
      </w:pPr>
      <w:r>
        <w:rPr/>
        <w:t>Tématem této knihy je tak celý lidský duch. Uvažujeme o něm samostatně, i v jeho vztahu k tělu a k Bohu. Zkoumáme všechny jeho schopnosti a ukazujeme, jakým způsobem je máme používat tak, abychom se vyvarovali omylu. Konečně vykládáme většinu věcí, které jsou podle našeho názoru užitečné pro další rozvoj našich znalostí o člověku.</w:t>
      </w:r>
    </w:p>
    <w:p>
      <w:pPr>
        <w:pStyle w:val="Normal"/>
        <w:ind w:firstLine="284"/>
        <w:rPr/>
      </w:pPr>
      <w:r>
        <w:rPr/>
        <w:t>Nejkrásnější, nejuspokojivější a nejpotřebnější ze všech druhů poznání je bezpochyby poznání nás samých. Ze všech lidských věd je člověka nejvíce hodna právě věda o člověku. Přesto nepatří tato věda mezi nejpěstovanější a nejrozvinutější, lidé jí běžně zcela opomíjí. Věnuje se jí dokonce i velmi málo z těch, kdo se vědou vychloubají, a ještě mnohem méně z nich se jí věnuje úspěšně. Většina lidí, kteří jsou považováni za znalé světa, má jen velmi zmatené ponětí o bytostném rozdílu mezi duchem a tělem. (R, Předmluva; OC I, 20)</w:t>
      </w:r>
    </w:p>
    <w:p>
      <w:pPr>
        <w:pStyle w:val="Normal"/>
        <w:rPr/>
      </w:pPr>
      <w:r>
        <w:rPr/>
      </w:r>
    </w:p>
    <w:p>
      <w:pPr>
        <w:pStyle w:val="Normal"/>
        <w:ind w:firstLine="284"/>
        <w:jc w:val="both"/>
        <w:rPr/>
      </w:pPr>
      <w:r>
        <w:rPr/>
        <w:t>Ale tito velcí géniové, kteří pronikají do nejskrytějších tajemství přírody, pozvedají se v duchu až k nebesům a sestupují do propastí, by se měli rozpomenout, kým jsou. Takto rozsáhlé předměty je nejspíš oslepí. Aby duch poznal tolik rozmanitých věcí, musí vycházet mimo sebe, což ale vede k tomu, že se rozptyluje.</w:t>
      </w:r>
    </w:p>
    <w:p>
      <w:pPr>
        <w:pStyle w:val="Normal"/>
        <w:ind w:firstLine="284"/>
        <w:rPr/>
      </w:pPr>
      <w:r>
        <w:rPr/>
        <w:t xml:space="preserve">Lidé nejsou zrozeni k tomu, aby se stali astronomy či chemiky, aby strávili celý život u dalekohledu nebo u pece a nakonec ze svých náročných pozorování vyvodili tak neužitečné závěry. Předpokládejme, že nějaký astronom jako první objeví pevniny, oceány a pohoří na Měsíci, že si jako první všimne skvrn na Slunci a že přesně vypočítá jejich pohyb. Předpokládejme, že chemik konečně odhalí tajemství, jak získat </w:t>
      </w:r>
      <w:r>
        <w:rPr>
          <w:i/>
        </w:rPr>
        <w:t>mercurius philosophorum</w:t>
      </w:r>
      <w:r>
        <w:rPr/>
        <w:t xml:space="preserve"> nebo jak vyrobit onen alkahest, jímž Van Helmont dokázal, jak se vychloubal, rozpustit veškerá tělesa. Stali se ale díky tomu moudřejší a šťastnější? Snad si tím ve světě vydobyli jisté uznání, ale kdyby chtěli, mohli by si také všimnout, že toto uznání jen prohlubuje jejich otroctví. (R, Předmluva; OC I, 21)</w:t>
      </w:r>
    </w:p>
    <w:p>
      <w:pPr>
        <w:pStyle w:val="Normal"/>
        <w:rPr/>
      </w:pPr>
      <w:r>
        <w:rPr/>
      </w:r>
    </w:p>
    <w:p>
      <w:pPr>
        <w:pStyle w:val="Normal"/>
        <w:ind w:firstLine="567"/>
        <w:jc w:val="both"/>
        <w:rPr/>
      </w:pPr>
      <w:r>
        <w:rPr/>
        <w:t>Rozlehlost je schopna přijímat dva druhy tvarů. Jedny jsou jen vnější, jako je např. kusu vosku vnější jeho kulovitost. Druhé jsou vnitřní, totiž ty, které náleží všem drobným částem, z nichž se vosk skládá. Je totiž nepochybné, že všechny drobné části vosku, z nichž se kus vosku skládá, mají zcela jiné tvary než části, z nichž se skládá kus železa. Vnější tvar tak nazývám jednoduše</w:t>
      </w:r>
      <w:r>
        <w:rPr>
          <w:i/>
        </w:rPr>
        <w:t xml:space="preserve"> tvar</w:t>
      </w:r>
      <w:r>
        <w:rPr/>
        <w:t xml:space="preserve"> a jako </w:t>
      </w:r>
      <w:r>
        <w:rPr>
          <w:i/>
        </w:rPr>
        <w:t xml:space="preserve">uspořádání </w:t>
      </w:r>
      <w:r>
        <w:rPr/>
        <w:t>označuji vnitřní tvar, který nutně musí mít všechny části, z nichž se vosk skládá, má-li zůstat voskem.</w:t>
      </w:r>
    </w:p>
    <w:p>
      <w:pPr>
        <w:pStyle w:val="Normal"/>
        <w:ind w:firstLine="567"/>
        <w:rPr/>
      </w:pPr>
      <w:r>
        <w:rPr/>
        <w:t xml:space="preserve">Podobně můžeme říct, že percepce idejí náležející duši jsou dvojího druhu. První z nich, které nazýváme čisté percepce, zůstávají takříkajíc jen na povrchu duše, protože do ní neprostupují a nijak citelně ji nemodifikují. Druhé, jež nazýváme smyslové, ji silněji či slaběji prostupují. Tohoto druhu jsou např. radost a bolest, světlo a barvy, chutě, vůně atd. Ukážeme totiž dále, že smyslové vněmy nejsou nic jiného než způsoby bytí ducha, a proto je budu nazývat </w:t>
      </w:r>
      <w:r>
        <w:rPr>
          <w:i/>
        </w:rPr>
        <w:t xml:space="preserve">modifikace </w:t>
      </w:r>
      <w:r>
        <w:rPr/>
        <w:t>ducha. (R I, I, § 1; OC I, 41 n.)</w:t>
      </w:r>
    </w:p>
    <w:p>
      <w:pPr>
        <w:pStyle w:val="Normal"/>
        <w:rPr/>
      </w:pPr>
      <w:r>
        <w:rPr/>
      </w:r>
    </w:p>
    <w:p>
      <w:pPr>
        <w:pStyle w:val="Normal"/>
        <w:ind w:firstLine="567"/>
        <w:jc w:val="both"/>
        <w:rPr/>
      </w:pPr>
      <w:r>
        <w:rPr/>
        <w:t xml:space="preserve">První a nejdůležitější shoda, která panuje mezi schopností hmoty přijímat rozmanité </w:t>
      </w:r>
      <w:r>
        <w:rPr>
          <w:i/>
        </w:rPr>
        <w:t xml:space="preserve">tvary </w:t>
      </w:r>
      <w:r>
        <w:rPr/>
        <w:t xml:space="preserve">či rozmanitá </w:t>
      </w:r>
      <w:r>
        <w:rPr>
          <w:i/>
        </w:rPr>
        <w:t>uspořádání</w:t>
      </w:r>
      <w:r>
        <w:rPr/>
        <w:t xml:space="preserve"> a schopností duše přijímat rozmanité </w:t>
      </w:r>
      <w:r>
        <w:rPr>
          <w:i/>
        </w:rPr>
        <w:t xml:space="preserve">ideje </w:t>
      </w:r>
      <w:r>
        <w:rPr/>
        <w:t xml:space="preserve">či rozmanité </w:t>
      </w:r>
      <w:r>
        <w:rPr>
          <w:i/>
        </w:rPr>
        <w:t>modifikace</w:t>
      </w:r>
      <w:r>
        <w:rPr/>
        <w:t xml:space="preserve">, spočívá v tom, že stejně jako je schopnost tělesa přijímat rozmanité tvary a rozmanitá uspořádání zcela pasivní a nezahrnuje žádnou činnost, je i schopnost ducha přijímat rozmanité ideje a rozmanité modifikace zela pasivní a žádnou činnost nezahrnuje. Nazývám proto schopnost či způsobilost duše přijímat takovéto ideje a modifikace </w:t>
      </w:r>
      <w:r>
        <w:rPr>
          <w:smallCaps/>
        </w:rPr>
        <w:t>chápavostí</w:t>
      </w:r>
      <w:r>
        <w:rPr/>
        <w:t xml:space="preserve">. </w:t>
      </w:r>
    </w:p>
    <w:p>
      <w:pPr>
        <w:pStyle w:val="Normal"/>
        <w:ind w:firstLine="567"/>
        <w:jc w:val="both"/>
        <w:rPr>
          <w:sz w:val="26"/>
        </w:rPr>
      </w:pPr>
      <w:r>
        <w:rPr/>
        <w:t xml:space="preserve">Plyne z toho, že vše vnímá a poznává právě chápavost, neboť pouze ona dokáže přijímat ideje předmětů. Vždyť vnímat předmět a přijímat ideu, která tento předmět reprezentuje, je pro duši totéž. Chápavost vnímá či pociťuje také modifikace duše, neboť </w:t>
      </w:r>
      <w:r>
        <w:rPr>
          <w:i/>
        </w:rPr>
        <w:t>chápavostí</w:t>
      </w:r>
      <w:r>
        <w:rPr/>
        <w:t xml:space="preserve"> rozumím pasivní schopnost duše, jíž přijímá všechny rozmanité modifikace, jichž je schopna. Pro duši totiž není žádný rozdíl mezi přijímáním určitého způsobu bytí, jemuž se říká bolest, a vnímáním či pociťováním bolesti, neboť bolest může přijímat jedině tak, že ji vnímá. Z toho dále plyne, že nepřítomné předměty si představuje a přítomné předměty pociťuje právě chápavost a že </w:t>
      </w:r>
      <w:r>
        <w:rPr>
          <w:i/>
        </w:rPr>
        <w:t>smysly</w:t>
      </w:r>
      <w:r>
        <w:rPr/>
        <w:t xml:space="preserve"> a </w:t>
      </w:r>
      <w:r>
        <w:rPr>
          <w:i/>
        </w:rPr>
        <w:t>obraznost</w:t>
      </w:r>
      <w:r>
        <w:rPr/>
        <w:t xml:space="preserve"> nejsou ničím jiným než chápavostí, nakolik vnímá předměty prostřednictvím tělesných orgánů, jak dále ještě ukážeme.</w:t>
      </w:r>
      <w:r>
        <w:rPr>
          <w:sz w:val="26"/>
        </w:rPr>
        <w:t xml:space="preserve"> </w:t>
      </w:r>
      <w:r>
        <w:rPr/>
        <w:t>(R I, I, § 1; OC I, 43)</w:t>
      </w:r>
    </w:p>
    <w:p>
      <w:pPr>
        <w:pStyle w:val="Normal"/>
        <w:rPr/>
      </w:pPr>
      <w:r>
        <w:rPr/>
      </w:r>
    </w:p>
    <w:p>
      <w:pPr>
        <w:pStyle w:val="Normal"/>
        <w:ind w:firstLine="567"/>
        <w:jc w:val="both"/>
        <w:rPr/>
      </w:pPr>
      <w:r>
        <w:rPr/>
        <w:t xml:space="preserve">Slovem </w:t>
      </w:r>
      <w:r>
        <w:rPr>
          <w:smallCaps/>
        </w:rPr>
        <w:t>vůle</w:t>
      </w:r>
      <w:r>
        <w:rPr/>
        <w:t xml:space="preserve"> (tzn. schopnost duše milovat rozmanité podoby dobra) proto budu označovat </w:t>
      </w:r>
      <w:r>
        <w:rPr>
          <w:i/>
        </w:rPr>
        <w:t>přirozenou impresi či pohyb, který nás vede k neurčitému a obecnému dobru</w:t>
      </w:r>
      <w:r>
        <w:rPr/>
        <w:t xml:space="preserve">. Slovem </w:t>
      </w:r>
      <w:r>
        <w:rPr>
          <w:smallCaps/>
        </w:rPr>
        <w:t>svoboda</w:t>
      </w:r>
      <w:r>
        <w:rPr/>
        <w:t xml:space="preserve"> pak označuji právě </w:t>
      </w:r>
      <w:r>
        <w:rPr>
          <w:i/>
        </w:rPr>
        <w:t>sílu ducha obrátit tuto impresi k předmětům, v nichž máme zalíbení, takže se naše přirozené náklonnosti</w:t>
      </w:r>
      <w:r>
        <w:rPr/>
        <w:t xml:space="preserve"> </w:t>
      </w:r>
      <w:r>
        <w:rPr>
          <w:i/>
        </w:rPr>
        <w:t>zaměřují na nějaký zvláštní předmět</w:t>
      </w:r>
      <w:r>
        <w:rPr/>
        <w:t>, zatímco předtím tyto náklonnosti nejasně a neurčitě směřovaly k obecnému, či spíše všeobecnému dobru, totiž k Bohu, jenž je jediným obecným dobrem, neboť pouze on v sobě zahrnuje všechny podoby dobra. (R I, I, § 2; OC I, 46 n.)</w:t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  <w:t>Abychom tedy správně posuzovali světlo, barvy a stejně tak všechny ostatní smyslové kvality, musíme pečlivě rozlišovat smyslový vněm barvy od pohybu optického nervu a musíme pomocí rozumu poznat, že pohyby a impulsy jsou vlastnostmi těl, resp. těles, a že se tudíž mohou nalézat v předmětech a v našich smyslových orgánech, kdežto světlo a barvy, které vidíme, jsou modifikacemi duše a velmi se liší od výše zmíněných vlastností, takže o nich máme i velmi odlišné ideje. (R I, XII, § 5; OC I, 141)</w:t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  <w:t>Před karteziány se dokonce zesměšníme, když řekneme, že se duše skutečně stává modrou, červenou, žlutou; a že když pozoruje duhu, zbarvuje se jejími barvami. Existuje dost lidí, kteří pochybují a kteří navíc nevěří, že když cítíme zdechlinu, stává se duše formálně smrdutou; a že by chuť cukru, pepře či soli byla něčím, co duši náleží. (R Ecl. 11; OC III, 166)</w:t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  <w:t xml:space="preserve">... výrazem </w:t>
      </w:r>
      <w:r>
        <w:rPr>
          <w:i/>
        </w:rPr>
        <w:t>čistá chápavost</w:t>
      </w:r>
      <w:r>
        <w:rPr/>
        <w:t xml:space="preserve"> chceme označovat výhradně schopnost ducha poznávat vnější předměty, aniž by si vytvářel jejich tělesné obrazy v mozku, jimiž by je postihoval. (R III, I, I; OC I, 381)</w:t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  <w:t xml:space="preserve">Všichni doufám uznávají, že vnější předměty nevnímáme samy o sobě. Vidíme Slunce, hvězdy a bezpočet vnějších předmětů a je nepravděpodobné, že by duše opouštěla tělo a procházela se takříkajíc po nebesích, aby na nich mohla pozorovat všechny tyto předměty. Nevidí je tedy samy o sobě a bezprostředním předmětem našeho ducha ve chvíli, kdy například vidí Slunce, není Slunce, ale něco důvěrně spojeného s naší duší, a právě to nazývám </w:t>
      </w:r>
      <w:r>
        <w:rPr>
          <w:i/>
        </w:rPr>
        <w:t>ideou</w:t>
      </w:r>
      <w:r>
        <w:rPr/>
        <w:t xml:space="preserve">. Slovem </w:t>
      </w:r>
      <w:r>
        <w:rPr>
          <w:i/>
        </w:rPr>
        <w:t>idea</w:t>
      </w:r>
      <w:r>
        <w:rPr/>
        <w:t xml:space="preserve"> zde tedy nerozumím nic jiného než to, co je bezprostředním či nejbližším předmětem ducha ve chvíli, kdy vnímá nějaký předmět, tj. to, co ducha zasahuje a modifikuje percepcí, již má o předmětu. (R III, II, I, § 1; OC I, 414)</w:t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425"/>
        <w:rPr/>
      </w:pPr>
      <w:r>
        <w:rPr/>
        <w:t xml:space="preserve">Všechny věci, které duše vnímá, jsou dvojího druhu, buď se nacházejí v duši, nebo mimo ni. V duši jsou její vlastní myšlenky, tj. všechny její rozmanité modifikace, neboť slovy </w:t>
      </w:r>
      <w:r>
        <w:rPr>
          <w:i/>
        </w:rPr>
        <w:t>myšlenka</w:t>
      </w:r>
      <w:r>
        <w:rPr/>
        <w:t xml:space="preserve">, </w:t>
      </w:r>
      <w:r>
        <w:rPr>
          <w:i/>
        </w:rPr>
        <w:t>způsob myšlení</w:t>
      </w:r>
      <w:r>
        <w:rPr/>
        <w:t xml:space="preserve"> či </w:t>
      </w:r>
      <w:r>
        <w:rPr>
          <w:i/>
        </w:rPr>
        <w:t>duševní modifikace</w:t>
      </w:r>
      <w:bookmarkStart w:id="0" w:name="_GoBack"/>
      <w:bookmarkEnd w:id="0"/>
      <w:r>
        <w:rPr/>
        <w:t xml:space="preserve"> rozumím obecně vše, co nemůže být v duši, aniž by to duše vnímala vnitřním pocitem, který má sama o sobě; tohoto druhu jsou její vlastní smyslové vněmy, její obrazné představy, její čistě intelektuální představy neboli jednoduše její pojmy, dokonce i její vášně a přirozené náklonnosti. Naše duše však nepotřebuje ideu k tomu, aby vnímala všechny tyto věci tak, jak je vnímá, protože jsou uvnitř duše či spíše protože jsou jen duší samou existující určitým způsobem, podobně jako reálná kruhovost nějakého tělesa a jeho pohyb jsou jen tímto tělesem utvářeným a přesouvaným určitým způsobem.</w:t>
      </w:r>
    </w:p>
    <w:p>
      <w:pPr>
        <w:pStyle w:val="Normal"/>
        <w:ind w:firstLine="567"/>
        <w:jc w:val="both"/>
        <w:rPr/>
      </w:pPr>
      <w:r>
        <w:rPr/>
        <w:t>Pokud jde ale o věci existující mimo duši, dokážeme je vnímat výhradně prostřednictvím idejí ‒ předpokládáme-li, že s ní nemohou být důvěrně spojeny. Takovéto věci jsou dvojího druhu: duchovní a hmotné. (R III, II, I, § 1; OC I, 415)</w:t>
      </w:r>
    </w:p>
    <w:p>
      <w:pPr>
        <w:pStyle w:val="Normal"/>
        <w:ind w:firstLine="567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64068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sz w:val="24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WenQuanYi Zen Hei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Application>LibreOffice/5.1.4.2$Linux_X86_64 LibreOffice_project/10m0$Build-2</Application>
  <Pages>3</Pages>
  <Words>1106</Words>
  <CharactersWithSpaces>6528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2017-02-22T15:15:00Z</dcterms:created>
  <dc:creator>Martin Vrabec</dc:creator>
  <dc:description/>
  <dc:language>cs-CZ</dc:language>
  <cp:lastModifiedBy>pracovni@outlook.com</cp:lastModifiedBy>
  <dcterms:modified xsi:type="dcterms:W3CDTF">2017-02-23T14:41:00Z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