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9C0E6" w14:textId="77777777" w:rsidR="00B9050B" w:rsidRPr="00E44CD0" w:rsidRDefault="00B9050B" w:rsidP="00985E18">
      <w:pPr>
        <w:jc w:val="center"/>
        <w:rPr>
          <w:lang w:val="en-GB"/>
        </w:rPr>
      </w:pPr>
      <w:bookmarkStart w:id="0" w:name="_GoBack"/>
      <w:bookmarkEnd w:id="0"/>
    </w:p>
    <w:p w14:paraId="541A0FD2" w14:textId="0B9D22D6" w:rsidR="00AF33F7" w:rsidRPr="00753ABB" w:rsidRDefault="00E44CD0" w:rsidP="00985E18">
      <w:pPr>
        <w:jc w:val="center"/>
        <w:rPr>
          <w:lang w:val="en-GB"/>
        </w:rPr>
      </w:pPr>
      <w:r w:rsidRPr="00753ABB">
        <w:rPr>
          <w:lang w:val="en-GB"/>
        </w:rPr>
        <w:t>The Role of the L</w:t>
      </w:r>
      <w:r w:rsidR="00AF33F7" w:rsidRPr="00753ABB">
        <w:rPr>
          <w:lang w:val="en-GB"/>
        </w:rPr>
        <w:t xml:space="preserve">ibraries </w:t>
      </w:r>
      <w:r w:rsidRPr="00753ABB">
        <w:rPr>
          <w:lang w:val="en-GB"/>
        </w:rPr>
        <w:t xml:space="preserve">in the </w:t>
      </w:r>
      <w:r w:rsidR="00235CC0" w:rsidRPr="00753ABB">
        <w:rPr>
          <w:lang w:val="en-GB"/>
        </w:rPr>
        <w:t>Norwegianization</w:t>
      </w:r>
      <w:r w:rsidRPr="00753ABB">
        <w:rPr>
          <w:lang w:val="en-GB"/>
        </w:rPr>
        <w:t xml:space="preserve"> P</w:t>
      </w:r>
      <w:r w:rsidR="00280084" w:rsidRPr="00753ABB">
        <w:rPr>
          <w:lang w:val="en-GB"/>
        </w:rPr>
        <w:t xml:space="preserve">olicy </w:t>
      </w:r>
      <w:r w:rsidR="0055445A" w:rsidRPr="00753ABB">
        <w:rPr>
          <w:lang w:val="en-GB"/>
        </w:rPr>
        <w:t>1880-1905</w:t>
      </w:r>
    </w:p>
    <w:p w14:paraId="0A515B49" w14:textId="77777777" w:rsidR="00753ABB" w:rsidRDefault="00753ABB" w:rsidP="00985E18">
      <w:pPr>
        <w:jc w:val="center"/>
      </w:pPr>
    </w:p>
    <w:p w14:paraId="2D50A832" w14:textId="77777777" w:rsidR="00753ABB" w:rsidRDefault="00753ABB" w:rsidP="00985E18">
      <w:pPr>
        <w:jc w:val="center"/>
      </w:pPr>
      <w:r>
        <w:t>Geir Grenersen</w:t>
      </w:r>
    </w:p>
    <w:p w14:paraId="06049B8D" w14:textId="77777777" w:rsidR="00753ABB" w:rsidRDefault="00753ABB" w:rsidP="00985E18">
      <w:pPr>
        <w:jc w:val="center"/>
      </w:pPr>
    </w:p>
    <w:p w14:paraId="4174D602" w14:textId="77777777" w:rsidR="00753ABB" w:rsidRDefault="00753ABB" w:rsidP="00985E18">
      <w:pPr>
        <w:widowControl w:val="0"/>
        <w:autoSpaceDE w:val="0"/>
        <w:autoSpaceDN w:val="0"/>
        <w:adjustRightInd w:val="0"/>
        <w:jc w:val="center"/>
        <w:rPr>
          <w:lang w:val="en-GB"/>
        </w:rPr>
      </w:pPr>
      <w:r>
        <w:rPr>
          <w:lang w:val="en-GB"/>
        </w:rPr>
        <w:t>UiT The Artic University of Norway</w:t>
      </w:r>
    </w:p>
    <w:p w14:paraId="79D026FE" w14:textId="77777777" w:rsidR="00753ABB" w:rsidRDefault="00753ABB" w:rsidP="00985E18">
      <w:pPr>
        <w:jc w:val="center"/>
      </w:pPr>
    </w:p>
    <w:p w14:paraId="3A42EEC2" w14:textId="77777777" w:rsidR="00753ABB" w:rsidRDefault="00753ABB" w:rsidP="00985E18">
      <w:pPr>
        <w:jc w:val="center"/>
      </w:pPr>
    </w:p>
    <w:p w14:paraId="34CE4EC3" w14:textId="69B050D9" w:rsidR="00753ABB" w:rsidRDefault="00753ABB" w:rsidP="00985E18">
      <w:pPr>
        <w:jc w:val="center"/>
      </w:pPr>
      <w:r>
        <w:t>Author Note</w:t>
      </w:r>
    </w:p>
    <w:p w14:paraId="10875947" w14:textId="77777777" w:rsidR="00753ABB" w:rsidRDefault="00753ABB" w:rsidP="00985E18">
      <w:pPr>
        <w:widowControl w:val="0"/>
        <w:autoSpaceDE w:val="0"/>
        <w:autoSpaceDN w:val="0"/>
        <w:adjustRightInd w:val="0"/>
        <w:jc w:val="center"/>
        <w:rPr>
          <w:lang w:val="en-GB"/>
        </w:rPr>
      </w:pPr>
    </w:p>
    <w:p w14:paraId="7167F64B" w14:textId="77777777" w:rsidR="00753ABB" w:rsidRDefault="00753ABB" w:rsidP="00985E18">
      <w:pPr>
        <w:widowControl w:val="0"/>
        <w:autoSpaceDE w:val="0"/>
        <w:autoSpaceDN w:val="0"/>
        <w:adjustRightInd w:val="0"/>
        <w:jc w:val="center"/>
        <w:rPr>
          <w:lang w:val="en-GB"/>
        </w:rPr>
      </w:pPr>
      <w:r>
        <w:rPr>
          <w:lang w:val="en-GB"/>
        </w:rPr>
        <w:t>Geir Grenersen</w:t>
      </w:r>
    </w:p>
    <w:p w14:paraId="3C608246" w14:textId="77777777" w:rsidR="00753ABB" w:rsidRDefault="00753ABB" w:rsidP="00985E18">
      <w:pPr>
        <w:widowControl w:val="0"/>
        <w:autoSpaceDE w:val="0"/>
        <w:autoSpaceDN w:val="0"/>
        <w:adjustRightInd w:val="0"/>
        <w:jc w:val="center"/>
        <w:rPr>
          <w:lang w:val="en-GB"/>
        </w:rPr>
      </w:pPr>
      <w:r>
        <w:rPr>
          <w:lang w:val="en-GB"/>
        </w:rPr>
        <w:t>Program for Media- and Documentation Studies</w:t>
      </w:r>
    </w:p>
    <w:p w14:paraId="5D7287FA" w14:textId="77777777" w:rsidR="00753ABB" w:rsidRDefault="00753ABB" w:rsidP="00985E18">
      <w:pPr>
        <w:widowControl w:val="0"/>
        <w:autoSpaceDE w:val="0"/>
        <w:autoSpaceDN w:val="0"/>
        <w:adjustRightInd w:val="0"/>
        <w:jc w:val="center"/>
        <w:rPr>
          <w:lang w:val="en-GB"/>
        </w:rPr>
      </w:pPr>
      <w:r>
        <w:rPr>
          <w:lang w:val="en-GB"/>
        </w:rPr>
        <w:t>Department of Culture- and Literature</w:t>
      </w:r>
    </w:p>
    <w:p w14:paraId="0DD765C7" w14:textId="77777777" w:rsidR="00753ABB" w:rsidRDefault="00753ABB" w:rsidP="00985E18">
      <w:pPr>
        <w:widowControl w:val="0"/>
        <w:autoSpaceDE w:val="0"/>
        <w:autoSpaceDN w:val="0"/>
        <w:adjustRightInd w:val="0"/>
        <w:jc w:val="center"/>
        <w:rPr>
          <w:lang w:val="en-GB"/>
        </w:rPr>
      </w:pPr>
      <w:r>
        <w:rPr>
          <w:lang w:val="en-GB"/>
        </w:rPr>
        <w:t>UiT The Artic University of Norway</w:t>
      </w:r>
    </w:p>
    <w:p w14:paraId="1B68429C" w14:textId="77777777" w:rsidR="00753ABB" w:rsidRDefault="00753ABB" w:rsidP="00985E18">
      <w:pPr>
        <w:widowControl w:val="0"/>
        <w:autoSpaceDE w:val="0"/>
        <w:autoSpaceDN w:val="0"/>
        <w:adjustRightInd w:val="0"/>
        <w:jc w:val="center"/>
        <w:rPr>
          <w:lang w:val="en-GB"/>
        </w:rPr>
      </w:pPr>
      <w:r>
        <w:rPr>
          <w:lang w:val="en-GB"/>
        </w:rPr>
        <w:t>N-9019 Tromsø</w:t>
      </w:r>
    </w:p>
    <w:p w14:paraId="09D020CF" w14:textId="77777777" w:rsidR="00753ABB" w:rsidRPr="006D79B5" w:rsidRDefault="00753ABB" w:rsidP="00985E18">
      <w:pPr>
        <w:widowControl w:val="0"/>
        <w:autoSpaceDE w:val="0"/>
        <w:autoSpaceDN w:val="0"/>
        <w:adjustRightInd w:val="0"/>
        <w:jc w:val="center"/>
        <w:rPr>
          <w:rStyle w:val="Hyperlink"/>
          <w:lang w:val="en-GB"/>
        </w:rPr>
      </w:pPr>
      <w:r>
        <w:rPr>
          <w:lang w:val="en-GB"/>
        </w:rPr>
        <w:t xml:space="preserve">Contact: </w:t>
      </w:r>
      <w:hyperlink r:id="rId7" w:history="1">
        <w:r w:rsidRPr="00346351">
          <w:rPr>
            <w:rStyle w:val="Hyperlink"/>
            <w:lang w:val="en-GB"/>
          </w:rPr>
          <w:t>geir.grenersen@uit.no</w:t>
        </w:r>
      </w:hyperlink>
    </w:p>
    <w:p w14:paraId="6D3DA821" w14:textId="77777777" w:rsidR="00753ABB" w:rsidRDefault="00753ABB" w:rsidP="00985E18">
      <w:pPr>
        <w:jc w:val="center"/>
      </w:pPr>
    </w:p>
    <w:p w14:paraId="754F6484" w14:textId="77777777" w:rsidR="00E44CD0" w:rsidRDefault="00E44CD0" w:rsidP="00985E18">
      <w:pPr>
        <w:pStyle w:val="NormalWeb"/>
        <w:jc w:val="center"/>
        <w:rPr>
          <w:rFonts w:ascii="ArnoPro" w:hAnsi="ArnoPro" w:hint="eastAsia"/>
          <w:sz w:val="26"/>
          <w:szCs w:val="26"/>
        </w:rPr>
      </w:pPr>
    </w:p>
    <w:p w14:paraId="06DDC415" w14:textId="211F7927" w:rsidR="00AF33F7" w:rsidRDefault="00F25B75" w:rsidP="00985E18">
      <w:pPr>
        <w:jc w:val="center"/>
        <w:rPr>
          <w:lang w:val="en-GB"/>
        </w:rPr>
      </w:pPr>
      <w:r>
        <w:rPr>
          <w:lang w:val="en-GB"/>
        </w:rPr>
        <w:t>Abstract</w:t>
      </w:r>
    </w:p>
    <w:p w14:paraId="2E46E84D" w14:textId="77777777" w:rsidR="00753ABB" w:rsidRPr="003C6887" w:rsidRDefault="00753ABB" w:rsidP="00985E18">
      <w:pPr>
        <w:rPr>
          <w:lang w:val="en-GB"/>
        </w:rPr>
      </w:pPr>
    </w:p>
    <w:p w14:paraId="714A9F25" w14:textId="284C2C3E" w:rsidR="00753ABB" w:rsidRDefault="00753ABB" w:rsidP="001B799D">
      <w:pPr>
        <w:rPr>
          <w:lang w:val="en-GB"/>
        </w:rPr>
      </w:pPr>
      <w:r w:rsidRPr="003C6887">
        <w:rPr>
          <w:lang w:val="en-GB"/>
        </w:rPr>
        <w:t xml:space="preserve">This paper discusses the role of libraries in the implementation of the </w:t>
      </w:r>
      <w:r>
        <w:rPr>
          <w:lang w:val="en-GB"/>
        </w:rPr>
        <w:t>Norwegianization</w:t>
      </w:r>
      <w:r w:rsidRPr="003C6887">
        <w:rPr>
          <w:lang w:val="en-GB"/>
        </w:rPr>
        <w:t xml:space="preserve"> policy towards the Sámi and Kven minorities </w:t>
      </w:r>
      <w:r w:rsidR="004B1A4D">
        <w:rPr>
          <w:lang w:val="en-GB"/>
        </w:rPr>
        <w:t>in Norway. This question has</w:t>
      </w:r>
      <w:r w:rsidRPr="003C6887">
        <w:rPr>
          <w:lang w:val="en-GB"/>
        </w:rPr>
        <w:t xml:space="preserve"> not been written about or debated in the library history of Norway. The hypothesis is that the </w:t>
      </w:r>
      <w:r w:rsidR="00CD53A3">
        <w:rPr>
          <w:lang w:val="en-GB"/>
        </w:rPr>
        <w:t>libraries had a dual function: t</w:t>
      </w:r>
      <w:r w:rsidRPr="003C6887">
        <w:rPr>
          <w:lang w:val="en-GB"/>
        </w:rPr>
        <w:t xml:space="preserve">hey were </w:t>
      </w:r>
      <w:r w:rsidR="004B1A4D">
        <w:rPr>
          <w:lang w:val="en-GB"/>
        </w:rPr>
        <w:t xml:space="preserve">both </w:t>
      </w:r>
      <w:r w:rsidRPr="003C6887">
        <w:rPr>
          <w:lang w:val="en-GB"/>
        </w:rPr>
        <w:t xml:space="preserve">seen as an instrument of </w:t>
      </w:r>
      <w:r>
        <w:rPr>
          <w:lang w:val="en-GB"/>
        </w:rPr>
        <w:t>Norwegianization</w:t>
      </w:r>
      <w:r w:rsidR="008E08F5">
        <w:rPr>
          <w:lang w:val="en-GB"/>
        </w:rPr>
        <w:t xml:space="preserve"> by the government, </w:t>
      </w:r>
      <w:r w:rsidR="004B1A4D">
        <w:rPr>
          <w:lang w:val="en-GB"/>
        </w:rPr>
        <w:t>but</w:t>
      </w:r>
      <w:r w:rsidRPr="003C6887">
        <w:rPr>
          <w:lang w:val="en-GB"/>
        </w:rPr>
        <w:t xml:space="preserve"> were </w:t>
      </w:r>
      <w:r w:rsidR="004B1A4D">
        <w:rPr>
          <w:lang w:val="en-GB"/>
        </w:rPr>
        <w:t xml:space="preserve">simultaneously </w:t>
      </w:r>
      <w:r w:rsidRPr="003C6887">
        <w:rPr>
          <w:lang w:val="en-GB"/>
        </w:rPr>
        <w:t xml:space="preserve">places where modern ideas about democracy, equality and emancipation were made accessible to the minorities. </w:t>
      </w:r>
      <w:r w:rsidR="004B1A4D">
        <w:rPr>
          <w:lang w:val="en-GB"/>
        </w:rPr>
        <w:t>I</w:t>
      </w:r>
      <w:r w:rsidR="004B1A4D" w:rsidRPr="003C6887">
        <w:rPr>
          <w:lang w:val="en-GB"/>
        </w:rPr>
        <w:t>ronically</w:t>
      </w:r>
      <w:r w:rsidR="004B1A4D">
        <w:rPr>
          <w:lang w:val="en-GB"/>
        </w:rPr>
        <w:t>,</w:t>
      </w:r>
      <w:r w:rsidR="004B1A4D" w:rsidRPr="003C6887">
        <w:rPr>
          <w:lang w:val="en-GB"/>
        </w:rPr>
        <w:t xml:space="preserve"> </w:t>
      </w:r>
      <w:r w:rsidR="004B1A4D">
        <w:rPr>
          <w:lang w:val="en-GB"/>
        </w:rPr>
        <w:t>t</w:t>
      </w:r>
      <w:r w:rsidRPr="003C6887">
        <w:rPr>
          <w:lang w:val="en-GB"/>
        </w:rPr>
        <w:t>he schooling authorities</w:t>
      </w:r>
      <w:r w:rsidR="0036739E">
        <w:rPr>
          <w:lang w:val="en-GB"/>
        </w:rPr>
        <w:t>’</w:t>
      </w:r>
      <w:r w:rsidRPr="003C6887">
        <w:rPr>
          <w:lang w:val="en-GB"/>
        </w:rPr>
        <w:t xml:space="preserve"> efforts to learn the Sámi and Kven to read and write Norwegian, contributed to the rise of a reading and writing Sámi </w:t>
      </w:r>
      <w:r w:rsidR="005748D7">
        <w:rPr>
          <w:lang w:val="en-GB"/>
        </w:rPr>
        <w:t xml:space="preserve">and Kven public </w:t>
      </w:r>
      <w:r w:rsidRPr="003C6887">
        <w:rPr>
          <w:lang w:val="en-GB"/>
        </w:rPr>
        <w:t>from around 1890. Both groups h</w:t>
      </w:r>
      <w:r w:rsidR="005748D7">
        <w:rPr>
          <w:lang w:val="en-GB"/>
        </w:rPr>
        <w:t>ad a high reading proficiency and in</w:t>
      </w:r>
      <w:r w:rsidRPr="003C6887">
        <w:rPr>
          <w:lang w:val="en-GB"/>
        </w:rPr>
        <w:t xml:space="preserve"> public-, school-, and private libraries the Sámi and Kven found a rich selection of books that argued for a more egalitarian society. </w:t>
      </w:r>
      <w:r>
        <w:rPr>
          <w:lang w:val="en-GB"/>
        </w:rPr>
        <w:t xml:space="preserve">There are methodological challenges in this research. </w:t>
      </w:r>
      <w:r w:rsidRPr="003C6887">
        <w:rPr>
          <w:lang w:val="en-GB"/>
        </w:rPr>
        <w:t xml:space="preserve">Minority voices are often silenced in archives and libraries. </w:t>
      </w:r>
      <w:r w:rsidR="004B1A4D">
        <w:rPr>
          <w:lang w:val="en-GB"/>
        </w:rPr>
        <w:t xml:space="preserve">Researchers have to </w:t>
      </w:r>
      <w:r w:rsidR="004B1A4D" w:rsidRPr="003C6887">
        <w:rPr>
          <w:lang w:val="en-GB"/>
        </w:rPr>
        <w:t xml:space="preserve">carried </w:t>
      </w:r>
      <w:r w:rsidR="004B1A4D">
        <w:rPr>
          <w:lang w:val="en-GB"/>
        </w:rPr>
        <w:t xml:space="preserve">out </w:t>
      </w:r>
      <w:r w:rsidRPr="003C6887">
        <w:rPr>
          <w:lang w:val="en-GB"/>
        </w:rPr>
        <w:t xml:space="preserve">empirical studies and </w:t>
      </w:r>
      <w:r w:rsidR="004B1A4D">
        <w:rPr>
          <w:lang w:val="en-GB"/>
        </w:rPr>
        <w:t xml:space="preserve">closely read </w:t>
      </w:r>
      <w:r w:rsidRPr="003C6887">
        <w:rPr>
          <w:lang w:val="en-GB"/>
        </w:rPr>
        <w:t>archival documents in order to seek ou</w:t>
      </w:r>
      <w:r w:rsidR="004B1A4D">
        <w:rPr>
          <w:lang w:val="en-GB"/>
        </w:rPr>
        <w:t>t alternative interpretations in</w:t>
      </w:r>
      <w:r w:rsidRPr="003C6887">
        <w:rPr>
          <w:lang w:val="en-GB"/>
        </w:rPr>
        <w:t xml:space="preserve"> </w:t>
      </w:r>
      <w:r w:rsidR="004B1A4D">
        <w:rPr>
          <w:lang w:val="en-GB"/>
        </w:rPr>
        <w:t xml:space="preserve">documents </w:t>
      </w:r>
      <w:r w:rsidRPr="003C6887">
        <w:rPr>
          <w:lang w:val="en-GB"/>
        </w:rPr>
        <w:t>that have been interpreted in a conventional way.</w:t>
      </w:r>
    </w:p>
    <w:p w14:paraId="56C85217" w14:textId="77777777" w:rsidR="00753ABB" w:rsidRDefault="00753ABB" w:rsidP="001B799D">
      <w:pPr>
        <w:rPr>
          <w:lang w:val="en-GB"/>
        </w:rPr>
      </w:pPr>
    </w:p>
    <w:p w14:paraId="5E021BBD" w14:textId="77777777" w:rsidR="00753ABB" w:rsidRDefault="00753ABB" w:rsidP="001B799D">
      <w:pPr>
        <w:rPr>
          <w:lang w:val="en-GB"/>
        </w:rPr>
      </w:pPr>
      <w:r>
        <w:rPr>
          <w:lang w:val="en-GB"/>
        </w:rPr>
        <w:t>Key words:</w:t>
      </w:r>
    </w:p>
    <w:p w14:paraId="11EF0445" w14:textId="77777777" w:rsidR="00753ABB" w:rsidRPr="003C6887" w:rsidRDefault="00753ABB" w:rsidP="001B799D">
      <w:pPr>
        <w:rPr>
          <w:lang w:val="en-GB"/>
        </w:rPr>
      </w:pPr>
      <w:r>
        <w:rPr>
          <w:lang w:val="en-GB"/>
        </w:rPr>
        <w:t>Library, ethnic minorities, Sámi, Kven, Norwegianization policy.</w:t>
      </w:r>
    </w:p>
    <w:p w14:paraId="1983800B" w14:textId="77777777" w:rsidR="00753ABB" w:rsidRPr="003C6887" w:rsidRDefault="00753ABB" w:rsidP="001B799D">
      <w:pPr>
        <w:rPr>
          <w:lang w:val="en-GB"/>
        </w:rPr>
      </w:pPr>
    </w:p>
    <w:p w14:paraId="0717BBB6" w14:textId="77777777" w:rsidR="00753ABB" w:rsidRDefault="00753ABB" w:rsidP="00985E18">
      <w:pPr>
        <w:jc w:val="center"/>
        <w:rPr>
          <w:lang w:val="en-GB"/>
        </w:rPr>
      </w:pPr>
    </w:p>
    <w:p w14:paraId="4A5C95CA" w14:textId="77777777" w:rsidR="003D1FBB" w:rsidRDefault="003D1FBB" w:rsidP="00985E18">
      <w:pPr>
        <w:rPr>
          <w:lang w:val="en-GB"/>
        </w:rPr>
      </w:pPr>
    </w:p>
    <w:p w14:paraId="30B4CCD3" w14:textId="77777777" w:rsidR="00753ABB" w:rsidRDefault="00753ABB" w:rsidP="00985E18">
      <w:pPr>
        <w:jc w:val="center"/>
        <w:rPr>
          <w:b/>
          <w:lang w:val="en-GB"/>
        </w:rPr>
      </w:pPr>
    </w:p>
    <w:p w14:paraId="2322905F" w14:textId="77777777" w:rsidR="00753ABB" w:rsidRDefault="00753ABB" w:rsidP="00985E18">
      <w:pPr>
        <w:jc w:val="center"/>
        <w:rPr>
          <w:b/>
          <w:lang w:val="en-GB"/>
        </w:rPr>
      </w:pPr>
    </w:p>
    <w:p w14:paraId="00095E90" w14:textId="77777777" w:rsidR="00753ABB" w:rsidRDefault="00753ABB" w:rsidP="00985E18">
      <w:pPr>
        <w:jc w:val="center"/>
        <w:rPr>
          <w:b/>
          <w:lang w:val="en-GB"/>
        </w:rPr>
      </w:pPr>
    </w:p>
    <w:p w14:paraId="027D69D2" w14:textId="77777777" w:rsidR="00753ABB" w:rsidRDefault="00753ABB" w:rsidP="00985E18">
      <w:pPr>
        <w:jc w:val="center"/>
        <w:rPr>
          <w:b/>
          <w:lang w:val="en-GB"/>
        </w:rPr>
      </w:pPr>
    </w:p>
    <w:p w14:paraId="205156EA" w14:textId="77777777" w:rsidR="00753ABB" w:rsidRDefault="00753ABB" w:rsidP="00985E18">
      <w:pPr>
        <w:jc w:val="center"/>
        <w:rPr>
          <w:b/>
          <w:lang w:val="en-GB"/>
        </w:rPr>
      </w:pPr>
    </w:p>
    <w:p w14:paraId="6B8003EC" w14:textId="77777777" w:rsidR="00753ABB" w:rsidRDefault="00753ABB" w:rsidP="00985E18">
      <w:pPr>
        <w:jc w:val="center"/>
        <w:rPr>
          <w:b/>
          <w:lang w:val="en-GB"/>
        </w:rPr>
      </w:pPr>
    </w:p>
    <w:p w14:paraId="29237636" w14:textId="77777777" w:rsidR="00753ABB" w:rsidRDefault="00753ABB" w:rsidP="00985E18">
      <w:pPr>
        <w:jc w:val="center"/>
        <w:rPr>
          <w:b/>
          <w:lang w:val="en-GB"/>
        </w:rPr>
      </w:pPr>
    </w:p>
    <w:p w14:paraId="507ACAA9" w14:textId="77777777" w:rsidR="00753ABB" w:rsidRDefault="00753ABB" w:rsidP="00985E18">
      <w:pPr>
        <w:jc w:val="center"/>
        <w:rPr>
          <w:b/>
          <w:lang w:val="en-GB"/>
        </w:rPr>
      </w:pPr>
    </w:p>
    <w:p w14:paraId="11BD9575" w14:textId="77777777" w:rsidR="00753ABB" w:rsidRDefault="00753ABB" w:rsidP="00985E18">
      <w:pPr>
        <w:jc w:val="center"/>
        <w:rPr>
          <w:b/>
          <w:lang w:val="en-GB"/>
        </w:rPr>
      </w:pPr>
    </w:p>
    <w:p w14:paraId="311B57BC" w14:textId="77777777" w:rsidR="00753ABB" w:rsidRDefault="00753ABB" w:rsidP="00985E18">
      <w:pPr>
        <w:jc w:val="center"/>
        <w:rPr>
          <w:b/>
          <w:lang w:val="en-GB"/>
        </w:rPr>
      </w:pPr>
    </w:p>
    <w:p w14:paraId="0101A3EA" w14:textId="77777777" w:rsidR="00753ABB" w:rsidRDefault="00753ABB" w:rsidP="00985E18">
      <w:pPr>
        <w:jc w:val="center"/>
        <w:rPr>
          <w:b/>
          <w:lang w:val="en-GB"/>
        </w:rPr>
      </w:pPr>
    </w:p>
    <w:p w14:paraId="36F9E89A" w14:textId="77777777" w:rsidR="00753ABB" w:rsidRDefault="00753ABB" w:rsidP="00985E18">
      <w:pPr>
        <w:jc w:val="center"/>
        <w:rPr>
          <w:b/>
          <w:lang w:val="en-GB"/>
        </w:rPr>
      </w:pPr>
    </w:p>
    <w:p w14:paraId="2C5D3650" w14:textId="77777777" w:rsidR="00753ABB" w:rsidRDefault="00753ABB" w:rsidP="00985E18">
      <w:pPr>
        <w:jc w:val="center"/>
        <w:rPr>
          <w:b/>
          <w:lang w:val="en-GB"/>
        </w:rPr>
      </w:pPr>
    </w:p>
    <w:p w14:paraId="0EF95C41" w14:textId="77777777" w:rsidR="00753ABB" w:rsidRDefault="00753ABB" w:rsidP="00985E18">
      <w:pPr>
        <w:jc w:val="center"/>
        <w:rPr>
          <w:b/>
          <w:lang w:val="en-GB"/>
        </w:rPr>
      </w:pPr>
    </w:p>
    <w:p w14:paraId="0F54DE24" w14:textId="77777777" w:rsidR="00753ABB" w:rsidRDefault="00753ABB" w:rsidP="00985E18">
      <w:pPr>
        <w:jc w:val="center"/>
        <w:rPr>
          <w:b/>
          <w:lang w:val="en-GB"/>
        </w:rPr>
      </w:pPr>
    </w:p>
    <w:p w14:paraId="45DACB37" w14:textId="77777777" w:rsidR="00753ABB" w:rsidRDefault="00753ABB" w:rsidP="00985E18">
      <w:pPr>
        <w:jc w:val="center"/>
        <w:rPr>
          <w:b/>
          <w:lang w:val="en-GB"/>
        </w:rPr>
      </w:pPr>
    </w:p>
    <w:p w14:paraId="75B2E966" w14:textId="77777777" w:rsidR="00753ABB" w:rsidRDefault="00753ABB" w:rsidP="00985E18">
      <w:pPr>
        <w:jc w:val="center"/>
        <w:rPr>
          <w:b/>
          <w:lang w:val="en-GB"/>
        </w:rPr>
      </w:pPr>
    </w:p>
    <w:p w14:paraId="6BB0E7E3" w14:textId="77777777" w:rsidR="00753ABB" w:rsidRDefault="00753ABB" w:rsidP="00985E18">
      <w:pPr>
        <w:jc w:val="center"/>
        <w:rPr>
          <w:b/>
          <w:lang w:val="en-GB"/>
        </w:rPr>
      </w:pPr>
    </w:p>
    <w:p w14:paraId="7CBCD6CA" w14:textId="77777777" w:rsidR="00753ABB" w:rsidRDefault="00753ABB" w:rsidP="00985E18">
      <w:pPr>
        <w:jc w:val="center"/>
        <w:rPr>
          <w:b/>
          <w:lang w:val="en-GB"/>
        </w:rPr>
      </w:pPr>
    </w:p>
    <w:p w14:paraId="7388EFCD" w14:textId="77777777" w:rsidR="00753ABB" w:rsidRDefault="00753ABB" w:rsidP="00985E18">
      <w:pPr>
        <w:jc w:val="center"/>
        <w:rPr>
          <w:b/>
          <w:lang w:val="en-GB"/>
        </w:rPr>
      </w:pPr>
    </w:p>
    <w:p w14:paraId="2D2BFE60" w14:textId="29B8996A" w:rsidR="00F67744" w:rsidRPr="00B6422D" w:rsidRDefault="009D145E" w:rsidP="00985E18">
      <w:pPr>
        <w:jc w:val="center"/>
        <w:rPr>
          <w:lang w:val="en-GB"/>
        </w:rPr>
      </w:pPr>
      <w:r w:rsidRPr="00B6422D">
        <w:rPr>
          <w:b/>
          <w:lang w:val="en-GB"/>
        </w:rPr>
        <w:t>T</w:t>
      </w:r>
      <w:r w:rsidR="00F67744" w:rsidRPr="00B6422D">
        <w:rPr>
          <w:b/>
          <w:lang w:val="en-GB"/>
        </w:rPr>
        <w:t xml:space="preserve">he </w:t>
      </w:r>
      <w:r w:rsidR="00CB31A1" w:rsidRPr="00B6422D">
        <w:rPr>
          <w:b/>
          <w:lang w:val="en-GB"/>
        </w:rPr>
        <w:t>Sámi and Kven in the</w:t>
      </w:r>
      <w:r w:rsidR="00F67744" w:rsidRPr="00B6422D">
        <w:rPr>
          <w:b/>
          <w:lang w:val="en-GB"/>
        </w:rPr>
        <w:t xml:space="preserve"> library history</w:t>
      </w:r>
      <w:r w:rsidR="000C7A21">
        <w:rPr>
          <w:b/>
          <w:lang w:val="en-GB"/>
        </w:rPr>
        <w:t xml:space="preserve"> of</w:t>
      </w:r>
      <w:r w:rsidR="00710C72" w:rsidRPr="00B6422D">
        <w:rPr>
          <w:b/>
          <w:lang w:val="en-GB"/>
        </w:rPr>
        <w:t xml:space="preserve"> Norway</w:t>
      </w:r>
    </w:p>
    <w:p w14:paraId="280C2AEC" w14:textId="77777777" w:rsidR="003D1FBB" w:rsidRPr="00B6422D" w:rsidRDefault="003D1FBB" w:rsidP="00985E18">
      <w:pPr>
        <w:rPr>
          <w:lang w:val="en-GB"/>
        </w:rPr>
      </w:pPr>
    </w:p>
    <w:p w14:paraId="6E214C24" w14:textId="4DE26BA7" w:rsidR="0085568D" w:rsidRPr="00B6422D" w:rsidRDefault="00D029FC" w:rsidP="00985E18">
      <w:pPr>
        <w:rPr>
          <w:lang w:val="en-GB"/>
        </w:rPr>
      </w:pPr>
      <w:r w:rsidRPr="00B6422D">
        <w:rPr>
          <w:lang w:val="en-GB"/>
        </w:rPr>
        <w:t xml:space="preserve">The </w:t>
      </w:r>
      <w:r w:rsidR="00816E16" w:rsidRPr="00B6422D">
        <w:rPr>
          <w:lang w:val="en-GB"/>
        </w:rPr>
        <w:t xml:space="preserve">national </w:t>
      </w:r>
      <w:r w:rsidRPr="00B6422D">
        <w:rPr>
          <w:lang w:val="en-GB"/>
        </w:rPr>
        <w:t>library history in Norway is a grand narrative describing how literary clubs and public libraries were established all over the country from the end of the 18</w:t>
      </w:r>
      <w:r w:rsidRPr="00B6422D">
        <w:rPr>
          <w:vertAlign w:val="superscript"/>
          <w:lang w:val="en-GB"/>
        </w:rPr>
        <w:t>th</w:t>
      </w:r>
      <w:r w:rsidR="003E6E66" w:rsidRPr="00B6422D">
        <w:rPr>
          <w:lang w:val="en-GB"/>
        </w:rPr>
        <w:t xml:space="preserve"> century</w:t>
      </w:r>
      <w:r w:rsidR="00AD4898">
        <w:rPr>
          <w:lang w:val="en-GB"/>
        </w:rPr>
        <w:t xml:space="preserve"> and onwards</w:t>
      </w:r>
      <w:r w:rsidR="003E6E66" w:rsidRPr="00B6422D">
        <w:rPr>
          <w:lang w:val="en-GB"/>
        </w:rPr>
        <w:t xml:space="preserve">. </w:t>
      </w:r>
      <w:r w:rsidR="00646B3B">
        <w:rPr>
          <w:lang w:val="en-GB"/>
        </w:rPr>
        <w:t>A leading library researcher</w:t>
      </w:r>
      <w:r w:rsidRPr="00B6422D">
        <w:rPr>
          <w:lang w:val="en-GB"/>
        </w:rPr>
        <w:t xml:space="preserve"> in Scandinavia, Geir Vestheim</w:t>
      </w:r>
      <w:r w:rsidR="00133BE6">
        <w:rPr>
          <w:lang w:val="en-GB"/>
        </w:rPr>
        <w:t xml:space="preserve"> (1992)</w:t>
      </w:r>
      <w:r w:rsidR="003161F4" w:rsidRPr="00B6422D">
        <w:rPr>
          <w:lang w:val="en-GB"/>
        </w:rPr>
        <w:t xml:space="preserve">, </w:t>
      </w:r>
      <w:r w:rsidR="00646B3B">
        <w:rPr>
          <w:lang w:val="en-GB"/>
        </w:rPr>
        <w:t>argues</w:t>
      </w:r>
      <w:r w:rsidRPr="00B6422D">
        <w:rPr>
          <w:lang w:val="en-GB"/>
        </w:rPr>
        <w:t xml:space="preserve"> that </w:t>
      </w:r>
      <w:r w:rsidR="00C37A41">
        <w:rPr>
          <w:lang w:val="en-GB"/>
        </w:rPr>
        <w:t xml:space="preserve">public and municipal libraries, </w:t>
      </w:r>
      <w:r w:rsidR="00646B3B">
        <w:rPr>
          <w:lang w:val="en-GB"/>
        </w:rPr>
        <w:t>“were</w:t>
      </w:r>
      <w:r w:rsidRPr="00B6422D">
        <w:rPr>
          <w:lang w:val="en-GB"/>
        </w:rPr>
        <w:t xml:space="preserve"> one of the cornerstones in the work for the </w:t>
      </w:r>
      <w:r w:rsidR="00162C9A">
        <w:rPr>
          <w:lang w:val="en-GB"/>
        </w:rPr>
        <w:t>enlightenment</w:t>
      </w:r>
      <w:r w:rsidRPr="00B6422D">
        <w:rPr>
          <w:lang w:val="en-GB"/>
        </w:rPr>
        <w:t xml:space="preserve"> of the people</w:t>
      </w:r>
      <w:r w:rsidR="00C37A41">
        <w:rPr>
          <w:lang w:val="en-GB"/>
        </w:rPr>
        <w:t>,</w:t>
      </w:r>
      <w:r w:rsidRPr="00B6422D">
        <w:rPr>
          <w:lang w:val="en-GB"/>
        </w:rPr>
        <w:t xml:space="preserve"> (…)..we (ca</w:t>
      </w:r>
      <w:r w:rsidR="00133BE6">
        <w:rPr>
          <w:lang w:val="en-GB"/>
        </w:rPr>
        <w:t xml:space="preserve">n) say that behind it all, was the </w:t>
      </w:r>
      <w:r w:rsidRPr="00B6422D">
        <w:rPr>
          <w:lang w:val="en-GB"/>
        </w:rPr>
        <w:t xml:space="preserve">fundamental idea </w:t>
      </w:r>
      <w:r w:rsidR="00133BE6">
        <w:rPr>
          <w:lang w:val="en-GB"/>
        </w:rPr>
        <w:t xml:space="preserve">that </w:t>
      </w:r>
      <w:r w:rsidRPr="00B6422D">
        <w:rPr>
          <w:lang w:val="en-GB"/>
        </w:rPr>
        <w:t xml:space="preserve"> knowledge and culture</w:t>
      </w:r>
      <w:r w:rsidR="00B6422D">
        <w:rPr>
          <w:lang w:val="en-GB"/>
        </w:rPr>
        <w:t xml:space="preserve"> </w:t>
      </w:r>
      <w:r w:rsidR="00133BE6">
        <w:rPr>
          <w:lang w:val="en-GB"/>
        </w:rPr>
        <w:t>(…)</w:t>
      </w:r>
      <w:r w:rsidR="00646B3B">
        <w:rPr>
          <w:lang w:val="en-GB"/>
        </w:rPr>
        <w:t xml:space="preserve"> were supposed to</w:t>
      </w:r>
      <w:r w:rsidRPr="00B6422D">
        <w:rPr>
          <w:lang w:val="en-GB"/>
        </w:rPr>
        <w:t xml:space="preserve"> </w:t>
      </w:r>
      <w:r w:rsidR="003161F4" w:rsidRPr="00B6422D">
        <w:rPr>
          <w:lang w:val="en-GB"/>
        </w:rPr>
        <w:t>give</w:t>
      </w:r>
      <w:r w:rsidRPr="00B6422D">
        <w:rPr>
          <w:lang w:val="en-GB"/>
        </w:rPr>
        <w:t xml:space="preserve"> the individual</w:t>
      </w:r>
      <w:r w:rsidR="003161F4" w:rsidRPr="00B6422D">
        <w:rPr>
          <w:lang w:val="en-GB"/>
        </w:rPr>
        <w:t>s</w:t>
      </w:r>
      <w:r w:rsidRPr="00B6422D">
        <w:rPr>
          <w:lang w:val="en-GB"/>
        </w:rPr>
        <w:t xml:space="preserve"> </w:t>
      </w:r>
      <w:r w:rsidR="003161F4" w:rsidRPr="00B6422D">
        <w:rPr>
          <w:lang w:val="en-GB"/>
        </w:rPr>
        <w:t>a</w:t>
      </w:r>
      <w:r w:rsidRPr="00B6422D">
        <w:rPr>
          <w:lang w:val="en-GB"/>
        </w:rPr>
        <w:t xml:space="preserve"> common goal </w:t>
      </w:r>
      <w:r w:rsidR="003161F4" w:rsidRPr="00B6422D">
        <w:rPr>
          <w:lang w:val="en-GB"/>
        </w:rPr>
        <w:t>in</w:t>
      </w:r>
      <w:r w:rsidR="00646B85">
        <w:rPr>
          <w:lang w:val="en-GB"/>
        </w:rPr>
        <w:t xml:space="preserve"> the evolution of society” </w:t>
      </w:r>
      <w:r w:rsidR="00133BE6">
        <w:rPr>
          <w:lang w:val="en-GB"/>
        </w:rPr>
        <w:t>(p.</w:t>
      </w:r>
      <w:r w:rsidR="00BC24E1" w:rsidRPr="00B6422D">
        <w:rPr>
          <w:lang w:val="en-GB"/>
        </w:rPr>
        <w:t>14</w:t>
      </w:r>
      <w:r w:rsidRPr="00B6422D">
        <w:rPr>
          <w:lang w:val="en-GB"/>
        </w:rPr>
        <w:t>).</w:t>
      </w:r>
      <w:r w:rsidR="005D1B9D">
        <w:rPr>
          <w:rStyle w:val="FootnoteReference"/>
          <w:lang w:val="en-GB"/>
        </w:rPr>
        <w:footnoteReference w:id="1"/>
      </w:r>
      <w:r w:rsidRPr="00B6422D">
        <w:rPr>
          <w:lang w:val="en-GB"/>
        </w:rPr>
        <w:t xml:space="preserve"> Vestheim ties this to the conce</w:t>
      </w:r>
      <w:r w:rsidR="00162C9A">
        <w:rPr>
          <w:lang w:val="en-GB"/>
        </w:rPr>
        <w:t xml:space="preserve">pt he calls </w:t>
      </w:r>
      <w:r w:rsidRPr="00B6422D">
        <w:rPr>
          <w:lang w:val="en-GB"/>
        </w:rPr>
        <w:t>“</w:t>
      </w:r>
      <w:r w:rsidR="00162C9A">
        <w:rPr>
          <w:lang w:val="en-GB"/>
        </w:rPr>
        <w:t>a</w:t>
      </w:r>
      <w:r w:rsidRPr="00B6422D">
        <w:rPr>
          <w:lang w:val="en-GB"/>
        </w:rPr>
        <w:t xml:space="preserve"> culture</w:t>
      </w:r>
      <w:r w:rsidR="00162C9A">
        <w:rPr>
          <w:lang w:val="en-GB"/>
        </w:rPr>
        <w:t xml:space="preserve"> of enlightenment</w:t>
      </w:r>
      <w:r w:rsidRPr="00B6422D">
        <w:rPr>
          <w:lang w:val="en-GB"/>
        </w:rPr>
        <w:t xml:space="preserve">,” the notion that there exists a common, homogenous and consistent culture, a common good, that all members of society have a right to get their share of. The school and the public libraries were the institutions that </w:t>
      </w:r>
      <w:r w:rsidR="00646B3B">
        <w:rPr>
          <w:lang w:val="en-GB"/>
        </w:rPr>
        <w:t xml:space="preserve">could </w:t>
      </w:r>
      <w:r w:rsidRPr="00B6422D">
        <w:rPr>
          <w:lang w:val="en-GB"/>
        </w:rPr>
        <w:t>organize and transfer this culture to the citizens.</w:t>
      </w:r>
      <w:r w:rsidR="00162C9A" w:rsidRPr="00162C9A">
        <w:rPr>
          <w:lang w:val="en-GB"/>
        </w:rPr>
        <w:t xml:space="preserve"> </w:t>
      </w:r>
      <w:r w:rsidR="005748D7">
        <w:rPr>
          <w:lang w:val="en-GB"/>
        </w:rPr>
        <w:t xml:space="preserve">A central </w:t>
      </w:r>
      <w:r w:rsidR="00162C9A" w:rsidRPr="00B6422D">
        <w:rPr>
          <w:lang w:val="en-GB"/>
        </w:rPr>
        <w:t>motivation</w:t>
      </w:r>
      <w:r w:rsidR="005748D7" w:rsidRPr="005748D7">
        <w:rPr>
          <w:lang w:val="en-GB"/>
        </w:rPr>
        <w:t xml:space="preserve"> </w:t>
      </w:r>
      <w:r w:rsidR="005748D7" w:rsidRPr="00B6422D">
        <w:rPr>
          <w:lang w:val="en-GB"/>
        </w:rPr>
        <w:t>for the establishment of libraries</w:t>
      </w:r>
      <w:r w:rsidR="00162C9A" w:rsidRPr="00B6422D">
        <w:rPr>
          <w:lang w:val="en-GB"/>
        </w:rPr>
        <w:t xml:space="preserve"> </w:t>
      </w:r>
      <w:r w:rsidR="005748D7">
        <w:rPr>
          <w:lang w:val="en-GB"/>
        </w:rPr>
        <w:t xml:space="preserve">was </w:t>
      </w:r>
      <w:r w:rsidR="00162C9A" w:rsidRPr="00B6422D">
        <w:rPr>
          <w:lang w:val="en-GB"/>
        </w:rPr>
        <w:t>to “civilize and educate farmers”</w:t>
      </w:r>
      <w:r w:rsidR="005748D7">
        <w:rPr>
          <w:lang w:val="en-GB"/>
        </w:rPr>
        <w:t xml:space="preserve"> </w:t>
      </w:r>
      <w:r w:rsidR="00162C9A">
        <w:rPr>
          <w:lang w:val="en-GB"/>
        </w:rPr>
        <w:t>(</w:t>
      </w:r>
      <w:r w:rsidR="00162C9A" w:rsidRPr="00B6422D">
        <w:rPr>
          <w:lang w:val="en-GB"/>
        </w:rPr>
        <w:t xml:space="preserve">p. 15). </w:t>
      </w:r>
      <w:r w:rsidRPr="00B6422D">
        <w:rPr>
          <w:lang w:val="en-GB"/>
        </w:rPr>
        <w:t xml:space="preserve"> </w:t>
      </w:r>
      <w:r w:rsidR="00646B3B">
        <w:rPr>
          <w:lang w:val="en-GB"/>
        </w:rPr>
        <w:t>The</w:t>
      </w:r>
      <w:r w:rsidRPr="00B6422D">
        <w:rPr>
          <w:lang w:val="en-GB"/>
        </w:rPr>
        <w:t xml:space="preserve"> task</w:t>
      </w:r>
      <w:r w:rsidR="00646B3B">
        <w:rPr>
          <w:lang w:val="en-GB"/>
        </w:rPr>
        <w:t xml:space="preserve"> of these institutions</w:t>
      </w:r>
      <w:r w:rsidRPr="00B6422D">
        <w:rPr>
          <w:lang w:val="en-GB"/>
        </w:rPr>
        <w:t xml:space="preserve">, according to Vestheim, </w:t>
      </w:r>
      <w:r w:rsidR="00646B85">
        <w:rPr>
          <w:lang w:val="en-GB"/>
        </w:rPr>
        <w:t>was</w:t>
      </w:r>
      <w:r w:rsidR="00646B3B">
        <w:rPr>
          <w:lang w:val="en-GB"/>
        </w:rPr>
        <w:t xml:space="preserve"> </w:t>
      </w:r>
      <w:r w:rsidRPr="00B6422D">
        <w:rPr>
          <w:lang w:val="en-GB"/>
        </w:rPr>
        <w:t>to “have an educational effect, to be an instrument for democracy” (</w:t>
      </w:r>
      <w:r w:rsidR="003161F4" w:rsidRPr="00B6422D">
        <w:rPr>
          <w:lang w:val="en-GB"/>
        </w:rPr>
        <w:t>p. 14).</w:t>
      </w:r>
      <w:r w:rsidRPr="00B6422D">
        <w:rPr>
          <w:lang w:val="en-GB"/>
        </w:rPr>
        <w:t xml:space="preserve"> But Vestheim points out that this “culture of </w:t>
      </w:r>
      <w:r w:rsidR="00162C9A">
        <w:rPr>
          <w:lang w:val="en-GB"/>
        </w:rPr>
        <w:t>enlightenment</w:t>
      </w:r>
      <w:r w:rsidRPr="00B6422D">
        <w:rPr>
          <w:lang w:val="en-GB"/>
        </w:rPr>
        <w:t>”, also</w:t>
      </w:r>
      <w:r w:rsidR="00646B85" w:rsidRPr="00646B85">
        <w:rPr>
          <w:lang w:val="en-GB"/>
        </w:rPr>
        <w:t xml:space="preserve"> </w:t>
      </w:r>
      <w:r w:rsidR="00646B85">
        <w:rPr>
          <w:lang w:val="en-GB"/>
        </w:rPr>
        <w:t>brought with it</w:t>
      </w:r>
      <w:r w:rsidRPr="00B6422D">
        <w:rPr>
          <w:lang w:val="en-GB"/>
        </w:rPr>
        <w:t xml:space="preserve"> a hierarchy of values dominated by the hig</w:t>
      </w:r>
      <w:r w:rsidR="00E44CD0" w:rsidRPr="00B6422D">
        <w:rPr>
          <w:lang w:val="en-GB"/>
        </w:rPr>
        <w:t>h</w:t>
      </w:r>
      <w:r w:rsidRPr="00B6422D">
        <w:rPr>
          <w:lang w:val="en-GB"/>
        </w:rPr>
        <w:t xml:space="preserve">er and middle classes. </w:t>
      </w:r>
      <w:r w:rsidR="00646B85">
        <w:rPr>
          <w:lang w:val="en-GB"/>
        </w:rPr>
        <w:t>W</w:t>
      </w:r>
      <w:r w:rsidRPr="00B6422D">
        <w:rPr>
          <w:lang w:val="en-GB"/>
        </w:rPr>
        <w:t>o</w:t>
      </w:r>
      <w:r w:rsidR="003161F4" w:rsidRPr="00B6422D">
        <w:rPr>
          <w:lang w:val="en-GB"/>
        </w:rPr>
        <w:t>rkers, farmers and fishermen</w:t>
      </w:r>
      <w:r w:rsidR="00646B85" w:rsidRPr="00646B85">
        <w:rPr>
          <w:lang w:val="en-GB"/>
        </w:rPr>
        <w:t xml:space="preserve"> </w:t>
      </w:r>
      <w:r w:rsidR="00646B85">
        <w:rPr>
          <w:lang w:val="en-GB"/>
        </w:rPr>
        <w:t>were a</w:t>
      </w:r>
      <w:r w:rsidR="00646B85" w:rsidRPr="00B6422D">
        <w:rPr>
          <w:lang w:val="en-GB"/>
        </w:rPr>
        <w:t>t the bottom of this hierarchy</w:t>
      </w:r>
      <w:r w:rsidR="003161F4" w:rsidRPr="00B6422D">
        <w:rPr>
          <w:lang w:val="en-GB"/>
        </w:rPr>
        <w:t xml:space="preserve">. </w:t>
      </w:r>
      <w:r w:rsidRPr="00B6422D">
        <w:rPr>
          <w:lang w:val="en-GB"/>
        </w:rPr>
        <w:t>B</w:t>
      </w:r>
      <w:r w:rsidR="00E44CD0" w:rsidRPr="00B6422D">
        <w:rPr>
          <w:lang w:val="en-GB"/>
        </w:rPr>
        <w:t xml:space="preserve">yberg and Frisvold </w:t>
      </w:r>
      <w:r w:rsidR="00646B85">
        <w:rPr>
          <w:lang w:val="en-GB"/>
        </w:rPr>
        <w:t xml:space="preserve">(2001) </w:t>
      </w:r>
      <w:r w:rsidR="00E44CD0" w:rsidRPr="00B6422D">
        <w:rPr>
          <w:lang w:val="en-GB"/>
        </w:rPr>
        <w:t>characterize</w:t>
      </w:r>
      <w:r w:rsidRPr="00B6422D">
        <w:rPr>
          <w:lang w:val="en-GB"/>
        </w:rPr>
        <w:t xml:space="preserve"> Norwegian library policy</w:t>
      </w:r>
      <w:r w:rsidR="00E44CD0" w:rsidRPr="00B6422D">
        <w:rPr>
          <w:lang w:val="en-GB"/>
        </w:rPr>
        <w:t>,</w:t>
      </w:r>
      <w:r w:rsidRPr="00B6422D">
        <w:rPr>
          <w:lang w:val="en-GB"/>
        </w:rPr>
        <w:t xml:space="preserve"> from the end of  the 1700 and to the beginning of 1900</w:t>
      </w:r>
      <w:r w:rsidR="00E44CD0" w:rsidRPr="00B6422D">
        <w:rPr>
          <w:lang w:val="en-GB"/>
        </w:rPr>
        <w:t>,</w:t>
      </w:r>
      <w:r w:rsidRPr="00B6422D">
        <w:rPr>
          <w:lang w:val="en-GB"/>
        </w:rPr>
        <w:t xml:space="preserve"> as </w:t>
      </w:r>
      <w:r w:rsidR="0085568D" w:rsidRPr="00B6422D">
        <w:rPr>
          <w:lang w:val="en-GB"/>
        </w:rPr>
        <w:t>“</w:t>
      </w:r>
      <w:r w:rsidRPr="00B6422D">
        <w:rPr>
          <w:lang w:val="en-GB"/>
        </w:rPr>
        <w:t>paternalistic</w:t>
      </w:r>
      <w:r w:rsidR="0085568D" w:rsidRPr="00B6422D">
        <w:rPr>
          <w:lang w:val="en-GB"/>
        </w:rPr>
        <w:t>”</w:t>
      </w:r>
      <w:r w:rsidRPr="00B6422D">
        <w:rPr>
          <w:lang w:val="en-GB"/>
        </w:rPr>
        <w:t xml:space="preserve"> (p. 82). </w:t>
      </w:r>
    </w:p>
    <w:p w14:paraId="6819F18C" w14:textId="77777777" w:rsidR="0085568D" w:rsidRPr="00B6422D" w:rsidRDefault="0085568D" w:rsidP="00985E18">
      <w:pPr>
        <w:rPr>
          <w:lang w:val="en-GB"/>
        </w:rPr>
      </w:pPr>
    </w:p>
    <w:p w14:paraId="003A9A0A" w14:textId="59245FFE" w:rsidR="003E519E" w:rsidRPr="00B6422D" w:rsidRDefault="00646B3B" w:rsidP="00985E18">
      <w:pPr>
        <w:rPr>
          <w:lang w:val="en-GB"/>
        </w:rPr>
      </w:pPr>
      <w:r>
        <w:rPr>
          <w:lang w:val="en-GB"/>
        </w:rPr>
        <w:t>At</w:t>
      </w:r>
      <w:r w:rsidR="00D029FC" w:rsidRPr="00B6422D">
        <w:rPr>
          <w:lang w:val="en-GB"/>
        </w:rPr>
        <w:t xml:space="preserve"> the beginning of 1900 a ”library revolution</w:t>
      </w:r>
      <w:r>
        <w:rPr>
          <w:lang w:val="en-GB"/>
        </w:rPr>
        <w:t xml:space="preserve">,” as </w:t>
      </w:r>
      <w:r w:rsidR="00D029FC" w:rsidRPr="00B6422D">
        <w:rPr>
          <w:lang w:val="en-GB"/>
        </w:rPr>
        <w:t xml:space="preserve">named by </w:t>
      </w:r>
      <w:r w:rsidR="00162C9A">
        <w:rPr>
          <w:lang w:val="en-GB"/>
        </w:rPr>
        <w:t xml:space="preserve">many </w:t>
      </w:r>
      <w:r w:rsidR="00D029FC" w:rsidRPr="00B6422D">
        <w:rPr>
          <w:lang w:val="en-GB"/>
        </w:rPr>
        <w:t>researchers (Ringdal</w:t>
      </w:r>
      <w:r w:rsidR="00162C9A">
        <w:rPr>
          <w:lang w:val="en-GB"/>
        </w:rPr>
        <w:t>,</w:t>
      </w:r>
      <w:r w:rsidR="003161F4" w:rsidRPr="00B6422D">
        <w:rPr>
          <w:lang w:val="en-GB"/>
        </w:rPr>
        <w:t xml:space="preserve"> 1985</w:t>
      </w:r>
      <w:r w:rsidR="00DF5471" w:rsidRPr="00B6422D">
        <w:rPr>
          <w:lang w:val="en-GB"/>
        </w:rPr>
        <w:t>, pp. 100-163</w:t>
      </w:r>
      <w:r w:rsidR="00D029FC" w:rsidRPr="00B6422D">
        <w:rPr>
          <w:lang w:val="en-GB"/>
        </w:rPr>
        <w:t>), took place in Norway. The main protagonists are the men (there were a few women, too) leading and directi</w:t>
      </w:r>
      <w:r w:rsidR="00E44CD0" w:rsidRPr="00B6422D">
        <w:rPr>
          <w:lang w:val="en-GB"/>
        </w:rPr>
        <w:t>ng the</w:t>
      </w:r>
      <w:r w:rsidR="00162C9A">
        <w:rPr>
          <w:lang w:val="en-GB"/>
        </w:rPr>
        <w:t xml:space="preserve"> “revolution.”</w:t>
      </w:r>
      <w:r w:rsidR="00D029FC" w:rsidRPr="00B6422D">
        <w:rPr>
          <w:lang w:val="en-GB"/>
        </w:rPr>
        <w:t xml:space="preserve"> These men and women studied in the USA, where they met a forward looking and progressive library movement. </w:t>
      </w:r>
      <w:r w:rsidR="0041053B">
        <w:rPr>
          <w:lang w:val="en-GB"/>
        </w:rPr>
        <w:t>I</w:t>
      </w:r>
      <w:r w:rsidR="00D029FC" w:rsidRPr="00B6422D">
        <w:rPr>
          <w:lang w:val="en-GB"/>
        </w:rPr>
        <w:t>n the US</w:t>
      </w:r>
      <w:r w:rsidR="00E44CD0" w:rsidRPr="00B6422D">
        <w:rPr>
          <w:lang w:val="en-GB"/>
        </w:rPr>
        <w:t xml:space="preserve">A </w:t>
      </w:r>
      <w:r w:rsidR="0041053B">
        <w:rPr>
          <w:lang w:val="en-GB"/>
        </w:rPr>
        <w:t>t</w:t>
      </w:r>
      <w:r w:rsidR="0041053B" w:rsidRPr="00B6422D">
        <w:rPr>
          <w:lang w:val="en-GB"/>
        </w:rPr>
        <w:t xml:space="preserve">he libraries </w:t>
      </w:r>
      <w:r w:rsidR="00E44CD0" w:rsidRPr="00B6422D">
        <w:rPr>
          <w:lang w:val="en-GB"/>
        </w:rPr>
        <w:t>were seen as a public good,</w:t>
      </w:r>
      <w:r w:rsidR="00D029FC" w:rsidRPr="00B6422D">
        <w:rPr>
          <w:lang w:val="en-GB"/>
        </w:rPr>
        <w:t xml:space="preserve"> institution</w:t>
      </w:r>
      <w:r w:rsidR="00E44CD0" w:rsidRPr="00B6422D">
        <w:rPr>
          <w:lang w:val="en-GB"/>
        </w:rPr>
        <w:t>s</w:t>
      </w:r>
      <w:r w:rsidR="00D029FC" w:rsidRPr="00B6422D">
        <w:rPr>
          <w:lang w:val="en-GB"/>
        </w:rPr>
        <w:t xml:space="preserve"> that should make available</w:t>
      </w:r>
      <w:r w:rsidR="0041053B">
        <w:rPr>
          <w:lang w:val="en-GB"/>
        </w:rPr>
        <w:t xml:space="preserve"> </w:t>
      </w:r>
      <w:r w:rsidR="00E44CD0" w:rsidRPr="00B6422D">
        <w:rPr>
          <w:lang w:val="en-GB"/>
        </w:rPr>
        <w:t xml:space="preserve">information and knowledge </w:t>
      </w:r>
      <w:r w:rsidR="00D029FC" w:rsidRPr="00B6422D">
        <w:rPr>
          <w:lang w:val="en-GB"/>
        </w:rPr>
        <w:t xml:space="preserve">that </w:t>
      </w:r>
      <w:r w:rsidR="0041053B">
        <w:rPr>
          <w:lang w:val="en-GB"/>
        </w:rPr>
        <w:t>people</w:t>
      </w:r>
      <w:r w:rsidR="00D029FC" w:rsidRPr="00B6422D">
        <w:rPr>
          <w:lang w:val="en-GB"/>
        </w:rPr>
        <w:t xml:space="preserve"> were seeking</w:t>
      </w:r>
      <w:r w:rsidR="003E6E66" w:rsidRPr="00B6422D">
        <w:rPr>
          <w:lang w:val="en-GB"/>
        </w:rPr>
        <w:t xml:space="preserve"> (Ringdal</w:t>
      </w:r>
      <w:r w:rsidR="00162C9A">
        <w:rPr>
          <w:lang w:val="en-GB"/>
        </w:rPr>
        <w:t>,</w:t>
      </w:r>
      <w:r w:rsidR="00F0757D">
        <w:rPr>
          <w:lang w:val="en-GB"/>
        </w:rPr>
        <w:t xml:space="preserve"> 1985</w:t>
      </w:r>
      <w:r w:rsidR="003E6E66" w:rsidRPr="00B6422D">
        <w:rPr>
          <w:lang w:val="en-GB"/>
        </w:rPr>
        <w:t>, p</w:t>
      </w:r>
      <w:r w:rsidR="00162C9A">
        <w:rPr>
          <w:lang w:val="en-GB"/>
        </w:rPr>
        <w:t>p</w:t>
      </w:r>
      <w:r w:rsidR="003E6E66" w:rsidRPr="00B6422D">
        <w:rPr>
          <w:lang w:val="en-GB"/>
        </w:rPr>
        <w:t>. 100-101)</w:t>
      </w:r>
      <w:r w:rsidR="00D029FC" w:rsidRPr="00B6422D">
        <w:rPr>
          <w:lang w:val="en-GB"/>
        </w:rPr>
        <w:t xml:space="preserve">. The Norwegian students also learnt </w:t>
      </w:r>
      <w:r w:rsidR="00733836" w:rsidRPr="00B6422D">
        <w:rPr>
          <w:lang w:val="en-GB"/>
        </w:rPr>
        <w:t>the Dewey classification system</w:t>
      </w:r>
      <w:r w:rsidR="00162C9A">
        <w:rPr>
          <w:lang w:val="en-GB"/>
        </w:rPr>
        <w:t>,</w:t>
      </w:r>
      <w:r w:rsidR="00733836" w:rsidRPr="00B6422D">
        <w:rPr>
          <w:lang w:val="en-GB"/>
        </w:rPr>
        <w:t xml:space="preserve"> which was</w:t>
      </w:r>
      <w:r w:rsidR="00D029FC" w:rsidRPr="00B6422D">
        <w:rPr>
          <w:lang w:val="en-GB"/>
        </w:rPr>
        <w:t xml:space="preserve"> </w:t>
      </w:r>
      <w:r w:rsidR="003161F4" w:rsidRPr="00B6422D">
        <w:rPr>
          <w:lang w:val="en-GB"/>
        </w:rPr>
        <w:t>seen as a</w:t>
      </w:r>
      <w:r w:rsidR="00D029FC" w:rsidRPr="00B6422D">
        <w:rPr>
          <w:lang w:val="en-GB"/>
        </w:rPr>
        <w:t xml:space="preserve"> </w:t>
      </w:r>
      <w:r w:rsidR="005D1B9D">
        <w:rPr>
          <w:lang w:val="en-GB"/>
        </w:rPr>
        <w:t xml:space="preserve">modern and </w:t>
      </w:r>
      <w:r w:rsidR="00D029FC" w:rsidRPr="00B6422D">
        <w:rPr>
          <w:lang w:val="en-GB"/>
        </w:rPr>
        <w:t xml:space="preserve">efficient way of </w:t>
      </w:r>
      <w:r w:rsidR="00B6422D" w:rsidRPr="00B6422D">
        <w:rPr>
          <w:lang w:val="en-GB"/>
        </w:rPr>
        <w:t>cataloguing</w:t>
      </w:r>
      <w:r w:rsidR="00D029FC" w:rsidRPr="00B6422D">
        <w:rPr>
          <w:lang w:val="en-GB"/>
        </w:rPr>
        <w:t xml:space="preserve"> and indexing the book stock</w:t>
      </w:r>
      <w:r w:rsidR="007C7B8D" w:rsidRPr="00B6422D">
        <w:rPr>
          <w:lang w:val="en-GB"/>
        </w:rPr>
        <w:t xml:space="preserve"> (Ringdal</w:t>
      </w:r>
      <w:r w:rsidR="00162C9A">
        <w:rPr>
          <w:lang w:val="en-GB"/>
        </w:rPr>
        <w:t>,</w:t>
      </w:r>
      <w:r w:rsidR="003161F4" w:rsidRPr="00B6422D">
        <w:rPr>
          <w:lang w:val="en-GB"/>
        </w:rPr>
        <w:t xml:space="preserve"> 1985</w:t>
      </w:r>
      <w:r w:rsidR="007C7B8D" w:rsidRPr="00B6422D">
        <w:rPr>
          <w:lang w:val="en-GB"/>
        </w:rPr>
        <w:t>, p. 113)</w:t>
      </w:r>
      <w:r w:rsidR="003161F4" w:rsidRPr="00B6422D">
        <w:rPr>
          <w:lang w:val="en-GB"/>
        </w:rPr>
        <w:t>.</w:t>
      </w:r>
      <w:r w:rsidR="00F0757D">
        <w:rPr>
          <w:lang w:val="en-GB"/>
        </w:rPr>
        <w:t xml:space="preserve"> </w:t>
      </w:r>
      <w:r w:rsidR="003161F4" w:rsidRPr="00B6422D">
        <w:rPr>
          <w:lang w:val="en-GB"/>
        </w:rPr>
        <w:t>When these students</w:t>
      </w:r>
      <w:r w:rsidR="00D029FC" w:rsidRPr="00B6422D">
        <w:rPr>
          <w:lang w:val="en-GB"/>
        </w:rPr>
        <w:t xml:space="preserve"> </w:t>
      </w:r>
      <w:r w:rsidR="0041053B">
        <w:rPr>
          <w:lang w:val="en-GB"/>
        </w:rPr>
        <w:t>returned</w:t>
      </w:r>
      <w:r w:rsidR="00D029FC" w:rsidRPr="00B6422D">
        <w:rPr>
          <w:lang w:val="en-GB"/>
        </w:rPr>
        <w:t xml:space="preserve"> to Norway they renewed an old-fashioned, inward looking library system. The library reform adopted by Parliament in 1902 established a library office within the Ministry of Church and Education. The assortment and distribution of books for the 650 public libraries in Norway were from </w:t>
      </w:r>
      <w:r w:rsidR="003161F4" w:rsidRPr="00B6422D">
        <w:rPr>
          <w:lang w:val="en-GB"/>
        </w:rPr>
        <w:t xml:space="preserve">now </w:t>
      </w:r>
      <w:r w:rsidR="00D029FC" w:rsidRPr="00B6422D">
        <w:rPr>
          <w:lang w:val="en-GB"/>
        </w:rPr>
        <w:t>on controlled by a state committee, the Dewey classification system w</w:t>
      </w:r>
      <w:r w:rsidR="0041053B">
        <w:rPr>
          <w:lang w:val="en-GB"/>
        </w:rPr>
        <w:t>as</w:t>
      </w:r>
      <w:r w:rsidR="00D029FC" w:rsidRPr="00B6422D">
        <w:rPr>
          <w:lang w:val="en-GB"/>
        </w:rPr>
        <w:t xml:space="preserve"> </w:t>
      </w:r>
      <w:r w:rsidR="007D344F">
        <w:rPr>
          <w:lang w:val="en-GB"/>
        </w:rPr>
        <w:t xml:space="preserve">gradually </w:t>
      </w:r>
      <w:r w:rsidR="00D029FC" w:rsidRPr="00B6422D">
        <w:rPr>
          <w:lang w:val="en-GB"/>
        </w:rPr>
        <w:t>taken into use and new systems for book circulation, including the use of statistics, were introduced</w:t>
      </w:r>
      <w:r w:rsidR="00CB18A2" w:rsidRPr="00B6422D">
        <w:rPr>
          <w:lang w:val="en-GB"/>
        </w:rPr>
        <w:t xml:space="preserve"> (Fisher, Heiberg &amp; Nyhus, </w:t>
      </w:r>
      <w:r w:rsidR="003161F4" w:rsidRPr="00B6422D">
        <w:rPr>
          <w:lang w:val="en-GB"/>
        </w:rPr>
        <w:t xml:space="preserve">1901, </w:t>
      </w:r>
      <w:r w:rsidR="00CB18A2" w:rsidRPr="00B6422D">
        <w:rPr>
          <w:lang w:val="en-GB"/>
        </w:rPr>
        <w:t>p.13)</w:t>
      </w:r>
      <w:r w:rsidR="00592CAA" w:rsidRPr="00B6422D">
        <w:rPr>
          <w:lang w:val="en-GB"/>
        </w:rPr>
        <w:t>.</w:t>
      </w:r>
      <w:r w:rsidR="00CB18A2" w:rsidRPr="00B6422D">
        <w:rPr>
          <w:lang w:val="en-GB"/>
        </w:rPr>
        <w:t xml:space="preserve"> </w:t>
      </w:r>
      <w:r w:rsidR="00D029FC" w:rsidRPr="00B6422D">
        <w:rPr>
          <w:lang w:val="en-GB"/>
        </w:rPr>
        <w:t xml:space="preserve">A printed catalogue recommended books </w:t>
      </w:r>
      <w:r w:rsidR="0041053B">
        <w:rPr>
          <w:lang w:val="en-GB"/>
        </w:rPr>
        <w:t xml:space="preserve">that </w:t>
      </w:r>
      <w:r w:rsidR="00D029FC" w:rsidRPr="00B6422D">
        <w:rPr>
          <w:lang w:val="en-GB"/>
        </w:rPr>
        <w:t>w</w:t>
      </w:r>
      <w:r w:rsidR="00BD61EC">
        <w:rPr>
          <w:lang w:val="en-GB"/>
        </w:rPr>
        <w:t>ere suited for public libraries. G</w:t>
      </w:r>
      <w:r w:rsidR="00D029FC" w:rsidRPr="00B6422D">
        <w:rPr>
          <w:lang w:val="en-GB"/>
        </w:rPr>
        <w:t xml:space="preserve">rants </w:t>
      </w:r>
      <w:r w:rsidR="00BD61EC">
        <w:rPr>
          <w:lang w:val="en-GB"/>
        </w:rPr>
        <w:t>from the state were given to libraries that</w:t>
      </w:r>
      <w:r w:rsidR="00D029FC" w:rsidRPr="00B6422D">
        <w:rPr>
          <w:lang w:val="en-GB"/>
        </w:rPr>
        <w:t xml:space="preserve"> purchase books from this catalogue (</w:t>
      </w:r>
      <w:r w:rsidR="001E77B6" w:rsidRPr="00B6422D">
        <w:rPr>
          <w:lang w:val="en-GB"/>
        </w:rPr>
        <w:t>Byberg,</w:t>
      </w:r>
      <w:r w:rsidR="003161F4" w:rsidRPr="00B6422D">
        <w:rPr>
          <w:lang w:val="en-GB"/>
        </w:rPr>
        <w:t xml:space="preserve"> 2009,</w:t>
      </w:r>
      <w:r w:rsidR="001E77B6" w:rsidRPr="00B6422D">
        <w:rPr>
          <w:lang w:val="en-GB"/>
        </w:rPr>
        <w:t xml:space="preserve"> </w:t>
      </w:r>
      <w:r w:rsidR="000B28FA" w:rsidRPr="00B6422D">
        <w:rPr>
          <w:lang w:val="en-GB"/>
        </w:rPr>
        <w:t xml:space="preserve">p. </w:t>
      </w:r>
      <w:r w:rsidR="00D029FC" w:rsidRPr="00B6422D">
        <w:rPr>
          <w:lang w:val="en-GB"/>
        </w:rPr>
        <w:t xml:space="preserve">45). </w:t>
      </w:r>
      <w:r w:rsidR="0011627F" w:rsidRPr="00B6422D">
        <w:rPr>
          <w:lang w:val="en-GB"/>
        </w:rPr>
        <w:t xml:space="preserve">Through the </w:t>
      </w:r>
      <w:r w:rsidR="00816E16" w:rsidRPr="00B6422D">
        <w:rPr>
          <w:lang w:val="en-GB"/>
        </w:rPr>
        <w:t xml:space="preserve">library </w:t>
      </w:r>
      <w:r w:rsidR="0011627F" w:rsidRPr="00B6422D">
        <w:rPr>
          <w:lang w:val="en-GB"/>
        </w:rPr>
        <w:t xml:space="preserve">reform of 1902 </w:t>
      </w:r>
      <w:r w:rsidR="00816E16" w:rsidRPr="00B6422D">
        <w:rPr>
          <w:lang w:val="en-GB"/>
        </w:rPr>
        <w:t>a centralized library system w</w:t>
      </w:r>
      <w:r w:rsidR="00C62CCF" w:rsidRPr="00B6422D">
        <w:rPr>
          <w:lang w:val="en-GB"/>
        </w:rPr>
        <w:t>as established in Norway</w:t>
      </w:r>
      <w:r w:rsidR="005D1B9D">
        <w:rPr>
          <w:lang w:val="en-GB"/>
        </w:rPr>
        <w:t>, with</w:t>
      </w:r>
      <w:r w:rsidR="000B28FA" w:rsidRPr="00B6422D">
        <w:rPr>
          <w:lang w:val="en-GB"/>
        </w:rPr>
        <w:t xml:space="preserve"> no room for a multicultural perspective</w:t>
      </w:r>
      <w:r w:rsidR="003E519E" w:rsidRPr="00B6422D">
        <w:rPr>
          <w:lang w:val="en-GB"/>
        </w:rPr>
        <w:t>.</w:t>
      </w:r>
      <w:r w:rsidR="00BF5B7D">
        <w:rPr>
          <w:lang w:val="en-GB"/>
        </w:rPr>
        <w:t xml:space="preserve"> </w:t>
      </w:r>
      <w:r w:rsidR="008C6108">
        <w:rPr>
          <w:lang w:val="en-GB"/>
        </w:rPr>
        <w:t xml:space="preserve">This does not mean that the Kven and Sámi did not use the libraries. But </w:t>
      </w:r>
      <w:r w:rsidR="003E519E" w:rsidRPr="00B6422D">
        <w:rPr>
          <w:lang w:val="en-GB"/>
        </w:rPr>
        <w:t xml:space="preserve">they were </w:t>
      </w:r>
      <w:r w:rsidR="00CB18A2" w:rsidRPr="00B6422D">
        <w:rPr>
          <w:lang w:val="en-GB"/>
        </w:rPr>
        <w:t xml:space="preserve">silenced and </w:t>
      </w:r>
      <w:r w:rsidR="00F81928" w:rsidRPr="00B6422D">
        <w:rPr>
          <w:lang w:val="en-GB"/>
        </w:rPr>
        <w:t xml:space="preserve">made </w:t>
      </w:r>
      <w:r w:rsidR="003E519E" w:rsidRPr="00B6422D">
        <w:rPr>
          <w:lang w:val="en-GB"/>
        </w:rPr>
        <w:t>invisible</w:t>
      </w:r>
      <w:r w:rsidR="00F81928" w:rsidRPr="00B6422D">
        <w:rPr>
          <w:lang w:val="en-GB"/>
        </w:rPr>
        <w:t xml:space="preserve"> a</w:t>
      </w:r>
      <w:r w:rsidR="008C6108">
        <w:rPr>
          <w:lang w:val="en-GB"/>
        </w:rPr>
        <w:t>s users of the public libraries</w:t>
      </w:r>
      <w:r w:rsidR="008C6108" w:rsidRPr="008C6108">
        <w:rPr>
          <w:i/>
          <w:lang w:val="en-GB"/>
        </w:rPr>
        <w:t xml:space="preserve"> qua</w:t>
      </w:r>
      <w:r w:rsidR="001B799D">
        <w:rPr>
          <w:lang w:val="en-GB"/>
        </w:rPr>
        <w:t xml:space="preserve"> Sámi or Kven </w:t>
      </w:r>
      <w:r w:rsidR="0082338A" w:rsidRPr="00B6422D">
        <w:rPr>
          <w:lang w:val="en-GB"/>
        </w:rPr>
        <w:t>(Grenersen</w:t>
      </w:r>
      <w:r w:rsidR="00BD61EC">
        <w:rPr>
          <w:lang w:val="en-GB"/>
        </w:rPr>
        <w:t>,</w:t>
      </w:r>
      <w:r w:rsidR="0082338A" w:rsidRPr="00B6422D">
        <w:rPr>
          <w:lang w:val="en-GB"/>
        </w:rPr>
        <w:t xml:space="preserve"> 2002; Nergård</w:t>
      </w:r>
      <w:r w:rsidR="00BD61EC">
        <w:rPr>
          <w:lang w:val="en-GB"/>
        </w:rPr>
        <w:t>,</w:t>
      </w:r>
      <w:r w:rsidR="0082338A" w:rsidRPr="00B6422D">
        <w:rPr>
          <w:lang w:val="en-GB"/>
        </w:rPr>
        <w:t xml:space="preserve"> 1994). </w:t>
      </w:r>
    </w:p>
    <w:p w14:paraId="33EB500E" w14:textId="77777777" w:rsidR="001D1E90" w:rsidRPr="00B6422D" w:rsidRDefault="001D1E90" w:rsidP="00985E18">
      <w:pPr>
        <w:rPr>
          <w:lang w:val="en-GB"/>
        </w:rPr>
      </w:pPr>
    </w:p>
    <w:p w14:paraId="7376C074" w14:textId="3177FB7D" w:rsidR="0016746C" w:rsidRPr="00B6422D" w:rsidRDefault="0016746C" w:rsidP="00985E18">
      <w:pPr>
        <w:jc w:val="center"/>
        <w:rPr>
          <w:lang w:val="en-GB"/>
        </w:rPr>
      </w:pPr>
      <w:r w:rsidRPr="00B6422D">
        <w:rPr>
          <w:b/>
          <w:lang w:val="en-GB"/>
        </w:rPr>
        <w:t xml:space="preserve">The libraries in </w:t>
      </w:r>
      <w:r w:rsidR="00B6422D">
        <w:rPr>
          <w:b/>
          <w:lang w:val="en-GB"/>
        </w:rPr>
        <w:t>the N</w:t>
      </w:r>
      <w:r w:rsidRPr="00B6422D">
        <w:rPr>
          <w:b/>
          <w:lang w:val="en-GB"/>
        </w:rPr>
        <w:t>orwegian</w:t>
      </w:r>
      <w:r w:rsidR="00B6422D">
        <w:rPr>
          <w:b/>
          <w:lang w:val="en-GB"/>
        </w:rPr>
        <w:t>ization</w:t>
      </w:r>
      <w:r w:rsidRPr="00B6422D">
        <w:rPr>
          <w:b/>
          <w:lang w:val="en-GB"/>
        </w:rPr>
        <w:t xml:space="preserve"> policy</w:t>
      </w:r>
    </w:p>
    <w:p w14:paraId="65118DBC" w14:textId="77777777" w:rsidR="000109EB" w:rsidRPr="00B6422D" w:rsidRDefault="000109EB" w:rsidP="00985E18">
      <w:pPr>
        <w:rPr>
          <w:lang w:val="en-GB"/>
        </w:rPr>
      </w:pPr>
    </w:p>
    <w:p w14:paraId="4F559041" w14:textId="55B5BD55" w:rsidR="00BB5644" w:rsidRDefault="0075671F" w:rsidP="00985E18">
      <w:pPr>
        <w:rPr>
          <w:lang w:val="en-GB"/>
        </w:rPr>
      </w:pPr>
      <w:r>
        <w:rPr>
          <w:lang w:val="en-GB"/>
        </w:rPr>
        <w:t>From</w:t>
      </w:r>
      <w:r w:rsidR="00582E29" w:rsidRPr="00B6422D">
        <w:rPr>
          <w:lang w:val="en-GB"/>
        </w:rPr>
        <w:t xml:space="preserve"> the second half of the 19</w:t>
      </w:r>
      <w:r w:rsidR="00582E29" w:rsidRPr="00B6422D">
        <w:rPr>
          <w:vertAlign w:val="superscript"/>
          <w:lang w:val="en-GB"/>
        </w:rPr>
        <w:t>th</w:t>
      </w:r>
      <w:r w:rsidR="00582E29" w:rsidRPr="00B6422D">
        <w:rPr>
          <w:lang w:val="en-GB"/>
        </w:rPr>
        <w:t xml:space="preserve"> century </w:t>
      </w:r>
      <w:r>
        <w:rPr>
          <w:lang w:val="en-GB"/>
        </w:rPr>
        <w:t xml:space="preserve">and </w:t>
      </w:r>
      <w:r w:rsidR="0002453E">
        <w:rPr>
          <w:lang w:val="en-GB"/>
        </w:rPr>
        <w:t>until</w:t>
      </w:r>
      <w:r w:rsidR="0041053B">
        <w:rPr>
          <w:lang w:val="en-GB"/>
        </w:rPr>
        <w:t xml:space="preserve"> the mid</w:t>
      </w:r>
      <w:r>
        <w:rPr>
          <w:lang w:val="en-GB"/>
        </w:rPr>
        <w:t xml:space="preserve"> 20</w:t>
      </w:r>
      <w:r w:rsidRPr="0075671F">
        <w:rPr>
          <w:vertAlign w:val="superscript"/>
          <w:lang w:val="en-GB"/>
        </w:rPr>
        <w:t>th</w:t>
      </w:r>
      <w:r>
        <w:rPr>
          <w:lang w:val="en-GB"/>
        </w:rPr>
        <w:t xml:space="preserve"> century, </w:t>
      </w:r>
      <w:r w:rsidR="00582E29" w:rsidRPr="00B6422D">
        <w:rPr>
          <w:lang w:val="en-GB"/>
        </w:rPr>
        <w:t>a</w:t>
      </w:r>
      <w:r w:rsidR="00CB31A1" w:rsidRPr="00B6422D">
        <w:rPr>
          <w:lang w:val="en-GB"/>
        </w:rPr>
        <w:t xml:space="preserve"> policy inspired by nationalism and</w:t>
      </w:r>
      <w:r w:rsidR="0041053B">
        <w:rPr>
          <w:lang w:val="en-GB"/>
        </w:rPr>
        <w:t xml:space="preserve"> fear of “foreign nationalities</w:t>
      </w:r>
      <w:r w:rsidR="00CB31A1" w:rsidRPr="00B6422D">
        <w:rPr>
          <w:lang w:val="en-GB"/>
        </w:rPr>
        <w:t xml:space="preserve">” </w:t>
      </w:r>
      <w:r w:rsidR="00F0757D">
        <w:rPr>
          <w:lang w:val="en-GB"/>
        </w:rPr>
        <w:t>took hold. T</w:t>
      </w:r>
      <w:r w:rsidR="0070703A">
        <w:rPr>
          <w:lang w:val="en-GB"/>
        </w:rPr>
        <w:t xml:space="preserve">he </w:t>
      </w:r>
      <w:r w:rsidR="00CB31A1" w:rsidRPr="00B6422D">
        <w:rPr>
          <w:lang w:val="en-GB"/>
        </w:rPr>
        <w:t xml:space="preserve">Sámi and Kven </w:t>
      </w:r>
      <w:r w:rsidR="0041053B">
        <w:rPr>
          <w:lang w:val="en-GB"/>
        </w:rPr>
        <w:t xml:space="preserve">could </w:t>
      </w:r>
      <w:r w:rsidR="0059249B">
        <w:rPr>
          <w:lang w:val="en-GB"/>
        </w:rPr>
        <w:t xml:space="preserve">even </w:t>
      </w:r>
      <w:r w:rsidR="0070703A">
        <w:rPr>
          <w:lang w:val="en-GB"/>
        </w:rPr>
        <w:t>be given this label</w:t>
      </w:r>
      <w:r w:rsidR="0041053B">
        <w:rPr>
          <w:lang w:val="en-GB"/>
        </w:rPr>
        <w:t xml:space="preserve"> </w:t>
      </w:r>
      <w:r w:rsidR="0059249B">
        <w:rPr>
          <w:lang w:val="en-GB"/>
        </w:rPr>
        <w:t xml:space="preserve">when their case was discussed </w:t>
      </w:r>
      <w:r w:rsidR="0041053B">
        <w:rPr>
          <w:lang w:val="en-GB"/>
        </w:rPr>
        <w:t>in official documents</w:t>
      </w:r>
      <w:r w:rsidR="0059249B">
        <w:rPr>
          <w:lang w:val="en-GB"/>
        </w:rPr>
        <w:t xml:space="preserve"> (Killengreen, 1887).</w:t>
      </w:r>
      <w:r w:rsidR="00070BCB">
        <w:rPr>
          <w:lang w:val="en-GB"/>
        </w:rPr>
        <w:t xml:space="preserve"> </w:t>
      </w:r>
      <w:r w:rsidR="008810D4" w:rsidRPr="00B6422D">
        <w:rPr>
          <w:lang w:val="en-GB"/>
        </w:rPr>
        <w:t xml:space="preserve">The term “foreign nationalities” </w:t>
      </w:r>
      <w:r w:rsidR="00070BCB">
        <w:rPr>
          <w:lang w:val="en-GB"/>
        </w:rPr>
        <w:t xml:space="preserve">was used </w:t>
      </w:r>
      <w:r w:rsidR="008810D4" w:rsidRPr="00B6422D">
        <w:rPr>
          <w:lang w:val="en-GB"/>
        </w:rPr>
        <w:t xml:space="preserve">in spite of the Sámi presence from time immoral in the northern parts of Scandinavia (Hansen </w:t>
      </w:r>
      <w:r w:rsidR="005748D7">
        <w:rPr>
          <w:lang w:val="en-GB"/>
        </w:rPr>
        <w:t>&amp;</w:t>
      </w:r>
      <w:r w:rsidR="008810D4" w:rsidRPr="00B6422D">
        <w:rPr>
          <w:lang w:val="en-GB"/>
        </w:rPr>
        <w:t xml:space="preserve"> Olsen, 2004; Manker &amp; Vorren, 1962). </w:t>
      </w:r>
      <w:r w:rsidR="00A47231">
        <w:rPr>
          <w:lang w:val="en-GB"/>
        </w:rPr>
        <w:t>T</w:t>
      </w:r>
      <w:r w:rsidR="00CB31A1" w:rsidRPr="00B6422D">
        <w:rPr>
          <w:lang w:val="en-GB"/>
        </w:rPr>
        <w:t xml:space="preserve">he Norwegian authorities gradually strengthened the </w:t>
      </w:r>
      <w:r w:rsidR="00235CC0" w:rsidRPr="00B6422D">
        <w:rPr>
          <w:lang w:val="en-GB"/>
        </w:rPr>
        <w:t>Norwegianization</w:t>
      </w:r>
      <w:r w:rsidR="00CB31A1" w:rsidRPr="00B6422D">
        <w:rPr>
          <w:lang w:val="en-GB"/>
        </w:rPr>
        <w:t xml:space="preserve"> policy through a succession of measures (Er</w:t>
      </w:r>
      <w:r w:rsidR="0059249B">
        <w:rPr>
          <w:lang w:val="en-GB"/>
        </w:rPr>
        <w:t xml:space="preserve">iksen </w:t>
      </w:r>
      <w:r w:rsidR="005748D7">
        <w:rPr>
          <w:lang w:val="en-GB"/>
        </w:rPr>
        <w:t xml:space="preserve">&amp; </w:t>
      </w:r>
      <w:r w:rsidR="00A97009" w:rsidRPr="00B6422D">
        <w:rPr>
          <w:lang w:val="en-GB"/>
        </w:rPr>
        <w:t>Niemi, 1981; Dahl, 1</w:t>
      </w:r>
      <w:r w:rsidR="00FC1EA6" w:rsidRPr="00B6422D">
        <w:rPr>
          <w:lang w:val="en-GB"/>
        </w:rPr>
        <w:t>957</w:t>
      </w:r>
      <w:r w:rsidR="00A97009" w:rsidRPr="00B6422D">
        <w:rPr>
          <w:lang w:val="en-GB"/>
        </w:rPr>
        <w:t>; Minde, 2003</w:t>
      </w:r>
      <w:r w:rsidR="00FC1EA6" w:rsidRPr="00B6422D">
        <w:rPr>
          <w:lang w:val="en-GB"/>
        </w:rPr>
        <w:t>). Eriksen</w:t>
      </w:r>
      <w:r w:rsidR="00AA1C85" w:rsidRPr="00B6422D">
        <w:rPr>
          <w:lang w:val="en-GB"/>
        </w:rPr>
        <w:t xml:space="preserve"> and</w:t>
      </w:r>
      <w:r w:rsidR="00FC1EA6" w:rsidRPr="00B6422D">
        <w:rPr>
          <w:lang w:val="en-GB"/>
        </w:rPr>
        <w:t xml:space="preserve"> Niemi (1981) define </w:t>
      </w:r>
      <w:r w:rsidR="00235CC0" w:rsidRPr="00B6422D">
        <w:rPr>
          <w:lang w:val="en-GB"/>
        </w:rPr>
        <w:t>Norwegianization</w:t>
      </w:r>
      <w:r w:rsidR="00F0757D">
        <w:rPr>
          <w:lang w:val="en-GB"/>
        </w:rPr>
        <w:t xml:space="preserve"> </w:t>
      </w:r>
      <w:r w:rsidR="00FC1EA6" w:rsidRPr="00B6422D">
        <w:rPr>
          <w:lang w:val="en-GB"/>
        </w:rPr>
        <w:t>as a policy of assimilation where ” the state a</w:t>
      </w:r>
      <w:r w:rsidR="0059249B">
        <w:rPr>
          <w:lang w:val="en-GB"/>
        </w:rPr>
        <w:t>nd the majority population tr</w:t>
      </w:r>
      <w:r w:rsidR="0041053B">
        <w:rPr>
          <w:lang w:val="en-GB"/>
        </w:rPr>
        <w:t>y</w:t>
      </w:r>
      <w:r w:rsidR="00FC1EA6" w:rsidRPr="00B6422D">
        <w:rPr>
          <w:lang w:val="en-GB"/>
        </w:rPr>
        <w:t>, by using the institutions of the state, to diminish the feeling of identity and unity</w:t>
      </w:r>
      <w:r w:rsidR="00582E29" w:rsidRPr="00B6422D">
        <w:rPr>
          <w:lang w:val="en-GB"/>
        </w:rPr>
        <w:t xml:space="preserve"> </w:t>
      </w:r>
      <w:r w:rsidR="00FC1EA6" w:rsidRPr="00B6422D">
        <w:rPr>
          <w:lang w:val="en-GB"/>
        </w:rPr>
        <w:t>of the minority” (p. 24, my transl.). The policy was implemented through different methods, some of them encouraging and supporting, like extra wages to teachers and the printing of doub</w:t>
      </w:r>
      <w:r w:rsidR="00B6422D">
        <w:rPr>
          <w:lang w:val="en-GB"/>
        </w:rPr>
        <w:t>le-texted (</w:t>
      </w:r>
      <w:r w:rsidR="00A47231">
        <w:rPr>
          <w:lang w:val="en-GB"/>
        </w:rPr>
        <w:t>Sámi-</w:t>
      </w:r>
      <w:r w:rsidR="00FC1EA6" w:rsidRPr="00B6422D">
        <w:rPr>
          <w:lang w:val="en-GB"/>
        </w:rPr>
        <w:t>Norwegia</w:t>
      </w:r>
      <w:r w:rsidR="00235CC0" w:rsidRPr="00B6422D">
        <w:rPr>
          <w:lang w:val="en-GB"/>
        </w:rPr>
        <w:t>n or</w:t>
      </w:r>
      <w:r w:rsidR="00A47231">
        <w:rPr>
          <w:lang w:val="en-GB"/>
        </w:rPr>
        <w:t xml:space="preserve"> Finnish-</w:t>
      </w:r>
      <w:r w:rsidR="00FC1EA6" w:rsidRPr="00B6422D">
        <w:rPr>
          <w:lang w:val="en-GB"/>
        </w:rPr>
        <w:t>Norwegian) schoolbooks and religious books (</w:t>
      </w:r>
      <w:r w:rsidR="00797487" w:rsidRPr="00B6422D">
        <w:rPr>
          <w:lang w:val="en-GB"/>
        </w:rPr>
        <w:t>Grenersen</w:t>
      </w:r>
      <w:r w:rsidR="00235CC0" w:rsidRPr="00B6422D">
        <w:rPr>
          <w:lang w:val="en-GB"/>
        </w:rPr>
        <w:t>, 2014;</w:t>
      </w:r>
      <w:r w:rsidR="00797487" w:rsidRPr="00B6422D">
        <w:rPr>
          <w:lang w:val="en-GB"/>
        </w:rPr>
        <w:t xml:space="preserve"> </w:t>
      </w:r>
      <w:r w:rsidR="00FC1EA6" w:rsidRPr="00B6422D">
        <w:rPr>
          <w:lang w:val="en-GB"/>
        </w:rPr>
        <w:t>Tvete</w:t>
      </w:r>
      <w:r w:rsidR="00235CC0" w:rsidRPr="00B6422D">
        <w:rPr>
          <w:lang w:val="en-GB"/>
        </w:rPr>
        <w:t>,</w:t>
      </w:r>
      <w:r w:rsidR="00FC1EA6" w:rsidRPr="00B6422D">
        <w:rPr>
          <w:lang w:val="en-GB"/>
        </w:rPr>
        <w:t xml:space="preserve"> 1955). Other measures were more negative and were forced on the Sámi and Kven, many of them presented in a succession of school instructions between 1862 and 1899</w:t>
      </w:r>
      <w:r w:rsidR="005336B0" w:rsidRPr="00B6422D">
        <w:rPr>
          <w:lang w:val="en-GB"/>
        </w:rPr>
        <w:t xml:space="preserve"> (</w:t>
      </w:r>
      <w:r w:rsidR="00AA1C85" w:rsidRPr="00B6422D">
        <w:rPr>
          <w:lang w:val="en-GB"/>
        </w:rPr>
        <w:t>Kjerschow</w:t>
      </w:r>
      <w:r w:rsidR="005336B0" w:rsidRPr="00B6422D">
        <w:rPr>
          <w:lang w:val="en-GB"/>
        </w:rPr>
        <w:t xml:space="preserve">, Killengreen </w:t>
      </w:r>
      <w:r w:rsidR="005748D7">
        <w:rPr>
          <w:lang w:val="en-GB"/>
        </w:rPr>
        <w:t>&amp;</w:t>
      </w:r>
      <w:r w:rsidR="005336B0" w:rsidRPr="00B6422D">
        <w:rPr>
          <w:lang w:val="en-GB"/>
        </w:rPr>
        <w:t xml:space="preserve"> Smitt</w:t>
      </w:r>
      <w:r w:rsidR="00AA1C85" w:rsidRPr="00B6422D">
        <w:rPr>
          <w:lang w:val="en-GB"/>
        </w:rPr>
        <w:t xml:space="preserve">, </w:t>
      </w:r>
      <w:r w:rsidR="005336B0" w:rsidRPr="00B6422D">
        <w:rPr>
          <w:lang w:val="en-GB"/>
        </w:rPr>
        <w:t>1880).</w:t>
      </w:r>
      <w:r w:rsidR="00AA1C85" w:rsidRPr="00B6422D">
        <w:rPr>
          <w:lang w:val="en-GB"/>
        </w:rPr>
        <w:t xml:space="preserve"> </w:t>
      </w:r>
      <w:r w:rsidR="00FC1EA6" w:rsidRPr="00B6422D">
        <w:rPr>
          <w:lang w:val="en-GB"/>
        </w:rPr>
        <w:t xml:space="preserve">Eriksen </w:t>
      </w:r>
      <w:r w:rsidR="00AA1C85" w:rsidRPr="00B6422D">
        <w:rPr>
          <w:lang w:val="en-GB"/>
        </w:rPr>
        <w:t>and</w:t>
      </w:r>
      <w:r w:rsidR="00FC1EA6" w:rsidRPr="00B6422D">
        <w:rPr>
          <w:lang w:val="en-GB"/>
        </w:rPr>
        <w:t xml:space="preserve"> Niemi (1981) characterize the instructions as “the most impor</w:t>
      </w:r>
      <w:r w:rsidR="00235CC0" w:rsidRPr="00B6422D">
        <w:rPr>
          <w:lang w:val="en-GB"/>
        </w:rPr>
        <w:t>tant formal instrument for the Norwegianization</w:t>
      </w:r>
      <w:r w:rsidR="00FC1EA6" w:rsidRPr="00B6422D">
        <w:rPr>
          <w:lang w:val="en-GB"/>
        </w:rPr>
        <w:t xml:space="preserve"> in</w:t>
      </w:r>
      <w:r w:rsidR="00235CC0" w:rsidRPr="00B6422D">
        <w:rPr>
          <w:lang w:val="en-GB"/>
        </w:rPr>
        <w:t xml:space="preserve"> the schools” (p. 49, my translation</w:t>
      </w:r>
      <w:r w:rsidR="00FC1EA6" w:rsidRPr="00B6422D">
        <w:rPr>
          <w:lang w:val="en-GB"/>
        </w:rPr>
        <w:t xml:space="preserve">). </w:t>
      </w:r>
    </w:p>
    <w:p w14:paraId="1DA62B20" w14:textId="77777777" w:rsidR="008C6108" w:rsidRPr="00B6422D" w:rsidRDefault="008C6108" w:rsidP="00985E18">
      <w:pPr>
        <w:rPr>
          <w:lang w:val="en-GB"/>
        </w:rPr>
      </w:pPr>
    </w:p>
    <w:p w14:paraId="7779D7E6" w14:textId="3E22A2CA" w:rsidR="00710D4D" w:rsidRPr="00B6422D" w:rsidRDefault="005C2022" w:rsidP="00985E18">
      <w:pPr>
        <w:rPr>
          <w:lang w:val="en-GB"/>
        </w:rPr>
      </w:pPr>
      <w:r>
        <w:rPr>
          <w:lang w:val="en-GB"/>
        </w:rPr>
        <w:t>T</w:t>
      </w:r>
      <w:r w:rsidRPr="00B6422D">
        <w:rPr>
          <w:lang w:val="en-GB"/>
        </w:rPr>
        <w:t xml:space="preserve">he school directors of Troms and Finnmark </w:t>
      </w:r>
      <w:r>
        <w:rPr>
          <w:lang w:val="en-GB"/>
        </w:rPr>
        <w:t>were</w:t>
      </w:r>
      <w:r w:rsidR="00DB300C" w:rsidRPr="00B6422D">
        <w:rPr>
          <w:lang w:val="en-GB"/>
        </w:rPr>
        <w:t xml:space="preserve"> responsible for th</w:t>
      </w:r>
      <w:r>
        <w:rPr>
          <w:lang w:val="en-GB"/>
        </w:rPr>
        <w:t>e implementation of this policy</w:t>
      </w:r>
      <w:r w:rsidR="00DB300C" w:rsidRPr="00B6422D">
        <w:rPr>
          <w:lang w:val="en-GB"/>
        </w:rPr>
        <w:t xml:space="preserve">. </w:t>
      </w:r>
      <w:r w:rsidR="0082272E">
        <w:rPr>
          <w:lang w:val="en-GB"/>
        </w:rPr>
        <w:t>T</w:t>
      </w:r>
      <w:r w:rsidR="00DB300C" w:rsidRPr="00B6422D">
        <w:rPr>
          <w:lang w:val="en-GB"/>
        </w:rPr>
        <w:t>hey report</w:t>
      </w:r>
      <w:r w:rsidR="00521F30" w:rsidRPr="00B6422D">
        <w:rPr>
          <w:lang w:val="en-GB"/>
        </w:rPr>
        <w:t>ed</w:t>
      </w:r>
      <w:r w:rsidR="00235CC0" w:rsidRPr="00B6422D">
        <w:rPr>
          <w:lang w:val="en-GB"/>
        </w:rPr>
        <w:t xml:space="preserve"> on the effectiveness of the Norwegianization</w:t>
      </w:r>
      <w:r w:rsidR="00582E29" w:rsidRPr="00B6422D">
        <w:rPr>
          <w:lang w:val="en-GB"/>
        </w:rPr>
        <w:t xml:space="preserve"> policy to the school- and church d</w:t>
      </w:r>
      <w:r w:rsidR="00DB300C" w:rsidRPr="00B6422D">
        <w:rPr>
          <w:lang w:val="en-GB"/>
        </w:rPr>
        <w:t>epartment</w:t>
      </w:r>
      <w:r w:rsidR="008810D4">
        <w:rPr>
          <w:lang w:val="en-GB"/>
        </w:rPr>
        <w:t>.</w:t>
      </w:r>
      <w:r w:rsidR="0082272E" w:rsidRPr="0082272E">
        <w:rPr>
          <w:lang w:val="en-GB"/>
        </w:rPr>
        <w:t xml:space="preserve"> </w:t>
      </w:r>
      <w:r w:rsidR="008810D4">
        <w:rPr>
          <w:lang w:val="en-GB"/>
        </w:rPr>
        <w:t>i</w:t>
      </w:r>
      <w:r w:rsidR="008810D4" w:rsidRPr="00B6422D">
        <w:rPr>
          <w:lang w:val="en-GB"/>
        </w:rPr>
        <w:t xml:space="preserve">n 1887 </w:t>
      </w:r>
      <w:r w:rsidR="008810D4">
        <w:rPr>
          <w:lang w:val="en-GB"/>
        </w:rPr>
        <w:t>s</w:t>
      </w:r>
      <w:r w:rsidR="006A16F3" w:rsidRPr="00B6422D">
        <w:rPr>
          <w:lang w:val="en-GB"/>
        </w:rPr>
        <w:t>chool director</w:t>
      </w:r>
      <w:r w:rsidR="003C59A1" w:rsidRPr="00B6422D">
        <w:rPr>
          <w:lang w:val="en-GB"/>
        </w:rPr>
        <w:t xml:space="preserve"> Jens Killeng</w:t>
      </w:r>
      <w:r w:rsidR="00521F30" w:rsidRPr="00B6422D">
        <w:rPr>
          <w:lang w:val="en-GB"/>
        </w:rPr>
        <w:t>reen</w:t>
      </w:r>
      <w:r w:rsidR="006F2D79">
        <w:rPr>
          <w:lang w:val="en-GB"/>
        </w:rPr>
        <w:t xml:space="preserve"> made </w:t>
      </w:r>
      <w:r w:rsidR="00E623C9" w:rsidRPr="00B6422D">
        <w:rPr>
          <w:lang w:val="en-GB"/>
        </w:rPr>
        <w:t>an inspection travel</w:t>
      </w:r>
      <w:r w:rsidR="006A16F3" w:rsidRPr="00B6422D">
        <w:rPr>
          <w:lang w:val="en-GB"/>
        </w:rPr>
        <w:t xml:space="preserve"> to all the school districts in Finnmark</w:t>
      </w:r>
      <w:r w:rsidR="004E13BC" w:rsidRPr="00B6422D">
        <w:rPr>
          <w:lang w:val="en-GB"/>
        </w:rPr>
        <w:t xml:space="preserve"> (Killengreen</w:t>
      </w:r>
      <w:r w:rsidR="00AA1C85" w:rsidRPr="00B6422D">
        <w:rPr>
          <w:lang w:val="en-GB"/>
        </w:rPr>
        <w:t>, 1887</w:t>
      </w:r>
      <w:r w:rsidR="00F0757D">
        <w:rPr>
          <w:lang w:val="en-GB"/>
        </w:rPr>
        <w:t>).</w:t>
      </w:r>
      <w:r w:rsidR="008810D4">
        <w:rPr>
          <w:lang w:val="en-GB"/>
        </w:rPr>
        <w:t xml:space="preserve"> </w:t>
      </w:r>
      <w:r w:rsidR="00EF4C3F" w:rsidRPr="00B6422D">
        <w:rPr>
          <w:lang w:val="en-GB"/>
        </w:rPr>
        <w:t xml:space="preserve">Killengreen </w:t>
      </w:r>
      <w:r w:rsidR="008C6108">
        <w:rPr>
          <w:lang w:val="en-GB"/>
        </w:rPr>
        <w:t>writes about</w:t>
      </w:r>
      <w:r w:rsidR="00EF4C3F" w:rsidRPr="00B6422D">
        <w:rPr>
          <w:lang w:val="en-GB"/>
        </w:rPr>
        <w:t xml:space="preserve"> the ef</w:t>
      </w:r>
      <w:r w:rsidR="00235CC0" w:rsidRPr="00B6422D">
        <w:rPr>
          <w:lang w:val="en-GB"/>
        </w:rPr>
        <w:t>fect libraries can have on the Norwegianization</w:t>
      </w:r>
      <w:r w:rsidR="00EF4C3F" w:rsidRPr="00B6422D">
        <w:rPr>
          <w:lang w:val="en-GB"/>
        </w:rPr>
        <w:t xml:space="preserve"> process</w:t>
      </w:r>
      <w:r w:rsidR="006F2D79">
        <w:rPr>
          <w:lang w:val="en-GB"/>
        </w:rPr>
        <w:t>es</w:t>
      </w:r>
      <w:r w:rsidR="00EF4C3F" w:rsidRPr="00B6422D">
        <w:rPr>
          <w:lang w:val="en-GB"/>
        </w:rPr>
        <w:t xml:space="preserve">. He </w:t>
      </w:r>
      <w:r w:rsidR="006A16F3" w:rsidRPr="00B6422D">
        <w:rPr>
          <w:lang w:val="en-GB"/>
        </w:rPr>
        <w:t>has been the leader of a “</w:t>
      </w:r>
      <w:r w:rsidR="009C4ED8" w:rsidRPr="00B6422D">
        <w:rPr>
          <w:lang w:val="en-GB"/>
        </w:rPr>
        <w:t>reading society</w:t>
      </w:r>
      <w:r w:rsidR="006A16F3" w:rsidRPr="00B6422D">
        <w:rPr>
          <w:lang w:val="en-GB"/>
        </w:rPr>
        <w:t>” in Tromsø,</w:t>
      </w:r>
      <w:r w:rsidR="009570C4">
        <w:rPr>
          <w:lang w:val="en-GB"/>
        </w:rPr>
        <w:t xml:space="preserve"> the largest town  in N</w:t>
      </w:r>
      <w:r w:rsidR="00803B22" w:rsidRPr="00B6422D">
        <w:rPr>
          <w:lang w:val="en-GB"/>
        </w:rPr>
        <w:t>orthern Norway,</w:t>
      </w:r>
      <w:r w:rsidR="006A16F3" w:rsidRPr="00B6422D">
        <w:rPr>
          <w:lang w:val="en-GB"/>
        </w:rPr>
        <w:t xml:space="preserve"> and </w:t>
      </w:r>
      <w:r w:rsidR="006F2D79">
        <w:rPr>
          <w:lang w:val="en-GB"/>
        </w:rPr>
        <w:t>is the</w:t>
      </w:r>
      <w:r w:rsidR="006A16F3" w:rsidRPr="00B6422D">
        <w:rPr>
          <w:lang w:val="en-GB"/>
        </w:rPr>
        <w:t xml:space="preserve"> leader o</w:t>
      </w:r>
      <w:r w:rsidR="00EF4C3F" w:rsidRPr="00B6422D">
        <w:rPr>
          <w:lang w:val="en-GB"/>
        </w:rPr>
        <w:t>f the board for the public libr</w:t>
      </w:r>
      <w:r w:rsidR="006A16F3" w:rsidRPr="00B6422D">
        <w:rPr>
          <w:lang w:val="en-GB"/>
        </w:rPr>
        <w:t>ary</w:t>
      </w:r>
      <w:r w:rsidR="00EF4C3F" w:rsidRPr="00B6422D">
        <w:rPr>
          <w:lang w:val="en-GB"/>
        </w:rPr>
        <w:t xml:space="preserve"> in </w:t>
      </w:r>
      <w:r w:rsidR="00DB300C" w:rsidRPr="00B6422D">
        <w:rPr>
          <w:lang w:val="en-GB"/>
        </w:rPr>
        <w:t>in the same town</w:t>
      </w:r>
      <w:r w:rsidR="006A7832" w:rsidRPr="00B6422D">
        <w:rPr>
          <w:lang w:val="en-GB"/>
        </w:rPr>
        <w:t xml:space="preserve">. </w:t>
      </w:r>
      <w:r w:rsidR="006A16F3" w:rsidRPr="00B6422D">
        <w:rPr>
          <w:lang w:val="en-GB"/>
        </w:rPr>
        <w:t>At the time he travels in Finnmark there</w:t>
      </w:r>
      <w:r w:rsidR="008810D4">
        <w:rPr>
          <w:lang w:val="en-GB"/>
        </w:rPr>
        <w:t xml:space="preserve"> are</w:t>
      </w:r>
      <w:r w:rsidR="006A16F3" w:rsidRPr="00B6422D">
        <w:rPr>
          <w:lang w:val="en-GB"/>
        </w:rPr>
        <w:t xml:space="preserve"> </w:t>
      </w:r>
      <w:r w:rsidR="006F2D79">
        <w:rPr>
          <w:lang w:val="en-GB"/>
        </w:rPr>
        <w:t>at least</w:t>
      </w:r>
      <w:r w:rsidR="00AA1C85" w:rsidRPr="00B6422D">
        <w:rPr>
          <w:lang w:val="en-GB"/>
        </w:rPr>
        <w:t xml:space="preserve"> 12 public</w:t>
      </w:r>
      <w:r w:rsidR="006A16F3" w:rsidRPr="00B6422D">
        <w:rPr>
          <w:b/>
          <w:lang w:val="en-GB"/>
        </w:rPr>
        <w:t xml:space="preserve"> </w:t>
      </w:r>
      <w:r w:rsidR="006A16F3" w:rsidRPr="00B6422D">
        <w:rPr>
          <w:lang w:val="en-GB"/>
        </w:rPr>
        <w:t>libraries in the county</w:t>
      </w:r>
      <w:r w:rsidR="006A4B29" w:rsidRPr="00B6422D">
        <w:rPr>
          <w:lang w:val="en-GB"/>
        </w:rPr>
        <w:t xml:space="preserve"> </w:t>
      </w:r>
      <w:r w:rsidR="00AA1C85" w:rsidRPr="00B6422D">
        <w:rPr>
          <w:lang w:val="en-GB"/>
        </w:rPr>
        <w:t xml:space="preserve">(Fisher, Heiberg </w:t>
      </w:r>
      <w:r w:rsidR="005748D7">
        <w:rPr>
          <w:lang w:val="en-GB"/>
        </w:rPr>
        <w:t>&amp;</w:t>
      </w:r>
      <w:r w:rsidR="00AA1C85" w:rsidRPr="00B6422D">
        <w:rPr>
          <w:lang w:val="en-GB"/>
        </w:rPr>
        <w:t xml:space="preserve"> Nyhuus, </w:t>
      </w:r>
      <w:r w:rsidR="003161F4" w:rsidRPr="00B6422D">
        <w:rPr>
          <w:lang w:val="en-GB"/>
        </w:rPr>
        <w:t xml:space="preserve">1901, </w:t>
      </w:r>
      <w:r w:rsidR="00AA1C85" w:rsidRPr="00B6422D">
        <w:rPr>
          <w:lang w:val="en-GB"/>
        </w:rPr>
        <w:t>p. 32)</w:t>
      </w:r>
      <w:r w:rsidR="006A16F3" w:rsidRPr="00B6422D">
        <w:rPr>
          <w:lang w:val="en-GB"/>
        </w:rPr>
        <w:t>.</w:t>
      </w:r>
      <w:r w:rsidR="00700C22" w:rsidRPr="00B6422D">
        <w:rPr>
          <w:lang w:val="en-GB"/>
        </w:rPr>
        <w:t xml:space="preserve"> </w:t>
      </w:r>
      <w:r w:rsidR="008810D4">
        <w:rPr>
          <w:lang w:val="en-GB"/>
        </w:rPr>
        <w:t>He concludes</w:t>
      </w:r>
      <w:r w:rsidR="00700C22" w:rsidRPr="00B6422D">
        <w:rPr>
          <w:lang w:val="en-GB"/>
        </w:rPr>
        <w:t xml:space="preserve"> </w:t>
      </w:r>
      <w:r w:rsidR="008810D4">
        <w:rPr>
          <w:lang w:val="en-GB"/>
        </w:rPr>
        <w:t>after his travel</w:t>
      </w:r>
      <w:r w:rsidR="00A362AF" w:rsidRPr="00B6422D">
        <w:rPr>
          <w:lang w:val="en-GB"/>
        </w:rPr>
        <w:t>:</w:t>
      </w:r>
      <w:r w:rsidR="00700C22" w:rsidRPr="00B6422D">
        <w:rPr>
          <w:lang w:val="en-GB"/>
        </w:rPr>
        <w:t xml:space="preserve"> </w:t>
      </w:r>
    </w:p>
    <w:p w14:paraId="317CD967" w14:textId="77777777" w:rsidR="00710D4D" w:rsidRPr="00B6422D" w:rsidRDefault="00710D4D" w:rsidP="00985E18">
      <w:pPr>
        <w:rPr>
          <w:lang w:val="en-GB"/>
        </w:rPr>
      </w:pPr>
    </w:p>
    <w:p w14:paraId="493FC690" w14:textId="35DA536A" w:rsidR="006A16F3" w:rsidRPr="00B6422D" w:rsidRDefault="009570C4" w:rsidP="00985E18">
      <w:pPr>
        <w:ind w:left="720"/>
        <w:rPr>
          <w:lang w:val="en-GB"/>
        </w:rPr>
      </w:pPr>
      <w:r>
        <w:rPr>
          <w:lang w:val="en-GB"/>
        </w:rPr>
        <w:t>A</w:t>
      </w:r>
      <w:r w:rsidR="006A16F3" w:rsidRPr="00B6422D">
        <w:rPr>
          <w:lang w:val="en-GB"/>
        </w:rPr>
        <w:t xml:space="preserve">s a direct support for the </w:t>
      </w:r>
      <w:r w:rsidR="00235CC0" w:rsidRPr="00B6422D">
        <w:rPr>
          <w:lang w:val="en-GB"/>
        </w:rPr>
        <w:t>Norwegianization</w:t>
      </w:r>
      <w:r w:rsidR="006A16F3" w:rsidRPr="00B6422D">
        <w:rPr>
          <w:lang w:val="en-GB"/>
        </w:rPr>
        <w:t xml:space="preserve"> efforts in the schools</w:t>
      </w:r>
      <w:r w:rsidRPr="009570C4">
        <w:rPr>
          <w:lang w:val="en-GB"/>
        </w:rPr>
        <w:t xml:space="preserve"> </w:t>
      </w:r>
      <w:r>
        <w:rPr>
          <w:lang w:val="en-GB"/>
        </w:rPr>
        <w:t>w</w:t>
      </w:r>
      <w:r w:rsidRPr="00B6422D">
        <w:rPr>
          <w:lang w:val="en-GB"/>
        </w:rPr>
        <w:t>ell equipped and suitable public libraries would be valuable</w:t>
      </w:r>
      <w:r w:rsidR="00854436" w:rsidRPr="00B6422D">
        <w:rPr>
          <w:lang w:val="en-GB"/>
        </w:rPr>
        <w:t xml:space="preserve">. </w:t>
      </w:r>
      <w:r>
        <w:rPr>
          <w:lang w:val="en-GB"/>
        </w:rPr>
        <w:t>T</w:t>
      </w:r>
      <w:r w:rsidR="00854436" w:rsidRPr="00B6422D">
        <w:rPr>
          <w:lang w:val="en-GB"/>
        </w:rPr>
        <w:t>he exi</w:t>
      </w:r>
      <w:r w:rsidR="00710D4D" w:rsidRPr="00B6422D">
        <w:rPr>
          <w:lang w:val="en-GB"/>
        </w:rPr>
        <w:t>sting public libraries have not been much visited</w:t>
      </w:r>
      <w:r w:rsidR="00700C22" w:rsidRPr="00B6422D">
        <w:rPr>
          <w:lang w:val="en-GB"/>
        </w:rPr>
        <w:t xml:space="preserve"> </w:t>
      </w:r>
      <w:r w:rsidR="00582E29" w:rsidRPr="00B6422D">
        <w:rPr>
          <w:lang w:val="en-GB"/>
        </w:rPr>
        <w:t>by the foreign n</w:t>
      </w:r>
      <w:r w:rsidR="00710D4D" w:rsidRPr="00B6422D">
        <w:rPr>
          <w:lang w:val="en-GB"/>
        </w:rPr>
        <w:t>ationalities</w:t>
      </w:r>
      <w:r w:rsidR="00235CC0" w:rsidRPr="00B6422D">
        <w:rPr>
          <w:lang w:val="en-GB"/>
        </w:rPr>
        <w:t>, (the Sámi and Kven, my remark)</w:t>
      </w:r>
      <w:r>
        <w:rPr>
          <w:lang w:val="en-GB"/>
        </w:rPr>
        <w:t xml:space="preserve"> but we can hope</w:t>
      </w:r>
      <w:r w:rsidR="00710D4D" w:rsidRPr="00B6422D">
        <w:rPr>
          <w:lang w:val="en-GB"/>
        </w:rPr>
        <w:t>, as the knowledge of the Nor</w:t>
      </w:r>
      <w:r w:rsidR="009C4ED8" w:rsidRPr="00B6422D">
        <w:rPr>
          <w:lang w:val="en-GB"/>
        </w:rPr>
        <w:t>wegian language increases, they</w:t>
      </w:r>
      <w:r w:rsidR="00710D4D" w:rsidRPr="00B6422D">
        <w:rPr>
          <w:lang w:val="en-GB"/>
        </w:rPr>
        <w:t xml:space="preserve"> will visit the libraries more often. We can already see tha</w:t>
      </w:r>
      <w:r w:rsidR="00582E29" w:rsidRPr="00B6422D">
        <w:rPr>
          <w:lang w:val="en-GB"/>
        </w:rPr>
        <w:t>t the foreign n</w:t>
      </w:r>
      <w:r w:rsidR="00EB2067" w:rsidRPr="00B6422D">
        <w:rPr>
          <w:lang w:val="en-GB"/>
        </w:rPr>
        <w:t xml:space="preserve">ationalities take an increased interest in the libraries; </w:t>
      </w:r>
      <w:r w:rsidR="009C4ED8" w:rsidRPr="00B6422D">
        <w:rPr>
          <w:lang w:val="en-GB"/>
        </w:rPr>
        <w:t>such as</w:t>
      </w:r>
      <w:r w:rsidR="00EB2067" w:rsidRPr="00B6422D">
        <w:rPr>
          <w:lang w:val="en-GB"/>
        </w:rPr>
        <w:t xml:space="preserve"> in Nesseby municipality, where the Lappish youth rather ofte</w:t>
      </w:r>
      <w:r w:rsidR="00201B87">
        <w:rPr>
          <w:lang w:val="en-GB"/>
        </w:rPr>
        <w:t>n seek</w:t>
      </w:r>
      <w:r w:rsidR="00EB2067" w:rsidRPr="00B6422D">
        <w:rPr>
          <w:lang w:val="en-GB"/>
        </w:rPr>
        <w:t xml:space="preserve"> Norwegian readings</w:t>
      </w:r>
      <w:r w:rsidR="00AA3412" w:rsidRPr="00B6422D">
        <w:rPr>
          <w:lang w:val="en-GB"/>
        </w:rPr>
        <w:t xml:space="preserve"> </w:t>
      </w:r>
      <w:r w:rsidR="00700C22" w:rsidRPr="00B6422D">
        <w:rPr>
          <w:lang w:val="en-GB"/>
        </w:rPr>
        <w:t>(</w:t>
      </w:r>
      <w:r w:rsidR="00F81928" w:rsidRPr="00B6422D">
        <w:rPr>
          <w:lang w:val="en-GB"/>
        </w:rPr>
        <w:t xml:space="preserve">Killengreen, 1887, p. </w:t>
      </w:r>
      <w:r w:rsidR="00700C22" w:rsidRPr="00B6422D">
        <w:rPr>
          <w:lang w:val="en-GB"/>
        </w:rPr>
        <w:t>62</w:t>
      </w:r>
      <w:r w:rsidR="009811D9">
        <w:rPr>
          <w:lang w:val="en-GB"/>
        </w:rPr>
        <w:t>).</w:t>
      </w:r>
      <w:r w:rsidR="00F40A2A" w:rsidRPr="00F40A2A">
        <w:rPr>
          <w:rStyle w:val="FootnoteReference"/>
          <w:lang w:val="en-GB"/>
        </w:rPr>
        <w:t xml:space="preserve"> </w:t>
      </w:r>
      <w:r w:rsidR="00F40A2A">
        <w:rPr>
          <w:rStyle w:val="FootnoteReference"/>
          <w:lang w:val="en-GB"/>
        </w:rPr>
        <w:footnoteReference w:id="2"/>
      </w:r>
    </w:p>
    <w:p w14:paraId="1DAD04B5" w14:textId="77777777" w:rsidR="00710D4D" w:rsidRPr="00B6422D" w:rsidRDefault="00710D4D" w:rsidP="00985E18">
      <w:pPr>
        <w:rPr>
          <w:lang w:val="en-GB"/>
        </w:rPr>
      </w:pPr>
    </w:p>
    <w:p w14:paraId="29F5F613" w14:textId="728D4BC6" w:rsidR="00874E32" w:rsidRPr="00B6422D" w:rsidRDefault="00803B22" w:rsidP="00985E18">
      <w:pPr>
        <w:rPr>
          <w:lang w:val="en-GB"/>
        </w:rPr>
      </w:pPr>
      <w:r w:rsidRPr="00B6422D">
        <w:rPr>
          <w:lang w:val="en-GB"/>
        </w:rPr>
        <w:t>I</w:t>
      </w:r>
      <w:r w:rsidR="006A16F3" w:rsidRPr="00B6422D">
        <w:rPr>
          <w:lang w:val="en-GB"/>
        </w:rPr>
        <w:t>n all the municipali</w:t>
      </w:r>
      <w:r w:rsidR="00B6422D">
        <w:rPr>
          <w:lang w:val="en-GB"/>
        </w:rPr>
        <w:t>ti</w:t>
      </w:r>
      <w:r w:rsidR="007A6567">
        <w:rPr>
          <w:lang w:val="en-GB"/>
        </w:rPr>
        <w:t>es where there is</w:t>
      </w:r>
      <w:r w:rsidR="006A16F3" w:rsidRPr="00B6422D">
        <w:rPr>
          <w:lang w:val="en-GB"/>
        </w:rPr>
        <w:t xml:space="preserve"> a public library</w:t>
      </w:r>
      <w:r w:rsidRPr="00B6422D">
        <w:rPr>
          <w:lang w:val="en-GB"/>
        </w:rPr>
        <w:t>, school director</w:t>
      </w:r>
      <w:r w:rsidR="006A16F3" w:rsidRPr="00B6422D">
        <w:rPr>
          <w:lang w:val="en-GB"/>
        </w:rPr>
        <w:t xml:space="preserve"> Killengreen makes a comment </w:t>
      </w:r>
      <w:r w:rsidR="007A6567">
        <w:rPr>
          <w:lang w:val="en-GB"/>
        </w:rPr>
        <w:t>about</w:t>
      </w:r>
      <w:r w:rsidR="006A16F3" w:rsidRPr="00B6422D">
        <w:rPr>
          <w:lang w:val="en-GB"/>
        </w:rPr>
        <w:t xml:space="preserve"> its general status and </w:t>
      </w:r>
      <w:r w:rsidR="001F38D9" w:rsidRPr="00B6422D">
        <w:rPr>
          <w:lang w:val="en-GB"/>
        </w:rPr>
        <w:t xml:space="preserve">notices </w:t>
      </w:r>
      <w:r w:rsidR="00582E29" w:rsidRPr="00B6422D">
        <w:rPr>
          <w:lang w:val="en-GB"/>
        </w:rPr>
        <w:t xml:space="preserve">the </w:t>
      </w:r>
      <w:r w:rsidR="001F38D9" w:rsidRPr="00B6422D">
        <w:rPr>
          <w:lang w:val="en-GB"/>
        </w:rPr>
        <w:t>ethnic background of the users:</w:t>
      </w:r>
      <w:r w:rsidR="00235CC0" w:rsidRPr="00B6422D">
        <w:rPr>
          <w:lang w:val="en-GB"/>
        </w:rPr>
        <w:t xml:space="preserve"> </w:t>
      </w:r>
      <w:r w:rsidR="00AA3412" w:rsidRPr="00B6422D">
        <w:rPr>
          <w:lang w:val="en-GB"/>
        </w:rPr>
        <w:t>N</w:t>
      </w:r>
      <w:r w:rsidR="006A16F3" w:rsidRPr="00B6422D">
        <w:rPr>
          <w:lang w:val="en-GB"/>
        </w:rPr>
        <w:t xml:space="preserve">orwegians, Sámi </w:t>
      </w:r>
      <w:r w:rsidR="00AA3412" w:rsidRPr="00B6422D">
        <w:rPr>
          <w:lang w:val="en-GB"/>
        </w:rPr>
        <w:t>or Kven. Often his remarks read like this, the example is from Syd-Varanger, one of t</w:t>
      </w:r>
      <w:r w:rsidR="001F38D9" w:rsidRPr="00B6422D">
        <w:rPr>
          <w:lang w:val="en-GB"/>
        </w:rPr>
        <w:t>he municipalities close to the R</w:t>
      </w:r>
      <w:r w:rsidR="006A4B29" w:rsidRPr="00B6422D">
        <w:rPr>
          <w:lang w:val="en-GB"/>
        </w:rPr>
        <w:t xml:space="preserve">ussian border: </w:t>
      </w:r>
      <w:r w:rsidR="00AA3412" w:rsidRPr="00B6422D">
        <w:rPr>
          <w:lang w:val="en-GB"/>
        </w:rPr>
        <w:t xml:space="preserve">“while the </w:t>
      </w:r>
      <w:r w:rsidR="00B6422D" w:rsidRPr="00B6422D">
        <w:rPr>
          <w:lang w:val="en-GB"/>
        </w:rPr>
        <w:t>Norwegian</w:t>
      </w:r>
      <w:r w:rsidR="00AA3412" w:rsidRPr="00B6422D">
        <w:rPr>
          <w:lang w:val="en-GB"/>
        </w:rPr>
        <w:t xml:space="preserve"> populace </w:t>
      </w:r>
      <w:r w:rsidR="007A6567">
        <w:rPr>
          <w:lang w:val="en-GB"/>
        </w:rPr>
        <w:t>borrow</w:t>
      </w:r>
      <w:r w:rsidR="00AA3412" w:rsidRPr="00B6422D">
        <w:rPr>
          <w:lang w:val="en-GB"/>
        </w:rPr>
        <w:t xml:space="preserve"> books rather often, the library </w:t>
      </w:r>
      <w:r w:rsidRPr="00B6422D">
        <w:rPr>
          <w:lang w:val="en-GB"/>
        </w:rPr>
        <w:t xml:space="preserve">is not visited by Lapps or Kven” </w:t>
      </w:r>
      <w:r w:rsidR="006A4B29" w:rsidRPr="00B6422D">
        <w:rPr>
          <w:lang w:val="en-GB"/>
        </w:rPr>
        <w:t>(p</w:t>
      </w:r>
      <w:r w:rsidR="009811D9">
        <w:rPr>
          <w:lang w:val="en-GB"/>
        </w:rPr>
        <w:t>. 11</w:t>
      </w:r>
      <w:r w:rsidR="00070BCB">
        <w:rPr>
          <w:lang w:val="en-GB"/>
        </w:rPr>
        <w:t xml:space="preserve">). In Vadsø city there is </w:t>
      </w:r>
      <w:r w:rsidR="00AA3412" w:rsidRPr="00B6422D">
        <w:rPr>
          <w:lang w:val="en-GB"/>
        </w:rPr>
        <w:t xml:space="preserve">a larger Kven than </w:t>
      </w:r>
      <w:r w:rsidR="003A4242" w:rsidRPr="00B6422D">
        <w:rPr>
          <w:lang w:val="en-GB"/>
        </w:rPr>
        <w:t>Norwegian population</w:t>
      </w:r>
      <w:r w:rsidR="00070BCB">
        <w:rPr>
          <w:lang w:val="en-GB"/>
        </w:rPr>
        <w:t xml:space="preserve">. </w:t>
      </w:r>
      <w:r w:rsidR="003A4242" w:rsidRPr="00B6422D">
        <w:rPr>
          <w:lang w:val="en-GB"/>
        </w:rPr>
        <w:t>Killengreen notices that “ the city council runs a well equipped library that i</w:t>
      </w:r>
      <w:r w:rsidR="00A362AF" w:rsidRPr="00B6422D">
        <w:rPr>
          <w:lang w:val="en-GB"/>
        </w:rPr>
        <w:t>s frequently visited</w:t>
      </w:r>
      <w:r w:rsidR="00070BCB">
        <w:rPr>
          <w:lang w:val="en-GB"/>
        </w:rPr>
        <w:t>”</w:t>
      </w:r>
      <w:r w:rsidR="00A362AF" w:rsidRPr="00B6422D">
        <w:rPr>
          <w:lang w:val="en-GB"/>
        </w:rPr>
        <w:t xml:space="preserve"> (by the N</w:t>
      </w:r>
      <w:r w:rsidR="003A4242" w:rsidRPr="00B6422D">
        <w:rPr>
          <w:lang w:val="en-GB"/>
        </w:rPr>
        <w:t>orwegians, my comment)</w:t>
      </w:r>
      <w:r w:rsidR="00070BCB">
        <w:rPr>
          <w:lang w:val="en-GB"/>
        </w:rPr>
        <w:t>. And he continues, “T</w:t>
      </w:r>
      <w:r w:rsidR="003A4242" w:rsidRPr="00B6422D">
        <w:rPr>
          <w:lang w:val="en-GB"/>
        </w:rPr>
        <w:t xml:space="preserve">he Kven do not </w:t>
      </w:r>
      <w:r w:rsidR="00235CC0" w:rsidRPr="00B6422D">
        <w:rPr>
          <w:lang w:val="en-GB"/>
        </w:rPr>
        <w:t>use the library, and among the N</w:t>
      </w:r>
      <w:r w:rsidR="003A4242" w:rsidRPr="00B6422D">
        <w:rPr>
          <w:lang w:val="en-GB"/>
        </w:rPr>
        <w:t xml:space="preserve">orwegians, no one from the working classes </w:t>
      </w:r>
      <w:r w:rsidR="00070BCB">
        <w:rPr>
          <w:lang w:val="en-GB"/>
        </w:rPr>
        <w:t>(…)</w:t>
      </w:r>
      <w:r w:rsidR="003A4242" w:rsidRPr="00B6422D">
        <w:rPr>
          <w:lang w:val="en-GB"/>
        </w:rPr>
        <w:t>” (</w:t>
      </w:r>
      <w:r w:rsidR="006A4B29" w:rsidRPr="00B6422D">
        <w:rPr>
          <w:lang w:val="en-GB"/>
        </w:rPr>
        <w:t xml:space="preserve">p. </w:t>
      </w:r>
      <w:r w:rsidR="003A4242" w:rsidRPr="00B6422D">
        <w:rPr>
          <w:lang w:val="en-GB"/>
        </w:rPr>
        <w:t xml:space="preserve">14). </w:t>
      </w:r>
      <w:r w:rsidR="001F38D9" w:rsidRPr="00B6422D">
        <w:rPr>
          <w:lang w:val="en-GB"/>
        </w:rPr>
        <w:t>Most of the libraries</w:t>
      </w:r>
      <w:r w:rsidR="00F40A2A">
        <w:rPr>
          <w:lang w:val="en-GB"/>
        </w:rPr>
        <w:t xml:space="preserve"> in the county</w:t>
      </w:r>
      <w:r w:rsidR="001F38D9" w:rsidRPr="00B6422D">
        <w:rPr>
          <w:lang w:val="en-GB"/>
        </w:rPr>
        <w:t xml:space="preserve"> are, according to Killengreen, not visited by the Sámi or Kven. </w:t>
      </w:r>
      <w:r w:rsidR="003A4242" w:rsidRPr="00B6422D">
        <w:rPr>
          <w:lang w:val="en-GB"/>
        </w:rPr>
        <w:t xml:space="preserve">But </w:t>
      </w:r>
      <w:r w:rsidRPr="00B6422D">
        <w:rPr>
          <w:lang w:val="en-GB"/>
        </w:rPr>
        <w:t>there are exceptions</w:t>
      </w:r>
      <w:r w:rsidR="007A6567">
        <w:rPr>
          <w:lang w:val="en-GB"/>
        </w:rPr>
        <w:t>,</w:t>
      </w:r>
      <w:r w:rsidR="003A4242" w:rsidRPr="00B6422D">
        <w:rPr>
          <w:lang w:val="en-GB"/>
        </w:rPr>
        <w:t xml:space="preserve"> </w:t>
      </w:r>
      <w:r w:rsidR="007A6567">
        <w:rPr>
          <w:lang w:val="en-GB"/>
        </w:rPr>
        <w:t>like</w:t>
      </w:r>
      <w:r w:rsidR="003E71E2" w:rsidRPr="00B6422D">
        <w:rPr>
          <w:lang w:val="en-GB"/>
        </w:rPr>
        <w:t xml:space="preserve"> Nesseby and </w:t>
      </w:r>
      <w:r w:rsidR="003A4242" w:rsidRPr="00B6422D">
        <w:rPr>
          <w:lang w:val="en-GB"/>
        </w:rPr>
        <w:t>Polmak</w:t>
      </w:r>
      <w:r w:rsidR="001F38D9" w:rsidRPr="00B6422D">
        <w:rPr>
          <w:lang w:val="en-GB"/>
        </w:rPr>
        <w:t xml:space="preserve"> schooling district</w:t>
      </w:r>
      <w:r w:rsidR="009F1687" w:rsidRPr="00B6422D">
        <w:rPr>
          <w:lang w:val="en-GB"/>
        </w:rPr>
        <w:t xml:space="preserve"> with</w:t>
      </w:r>
      <w:r w:rsidR="003A4242" w:rsidRPr="00B6422D">
        <w:rPr>
          <w:lang w:val="en-GB"/>
        </w:rPr>
        <w:t xml:space="preserve"> 237 children in compulsory school age</w:t>
      </w:r>
      <w:r w:rsidR="009F1687" w:rsidRPr="00B6422D">
        <w:rPr>
          <w:lang w:val="en-GB"/>
        </w:rPr>
        <w:t xml:space="preserve">: </w:t>
      </w:r>
      <w:r w:rsidR="003A4242" w:rsidRPr="00B6422D">
        <w:rPr>
          <w:lang w:val="en-GB"/>
        </w:rPr>
        <w:t>180 Sámi, 16 Kven and 14 Norwegians</w:t>
      </w:r>
      <w:r w:rsidR="009F1687" w:rsidRPr="00B6422D">
        <w:rPr>
          <w:lang w:val="en-GB"/>
        </w:rPr>
        <w:t xml:space="preserve">. </w:t>
      </w:r>
      <w:r w:rsidR="00FD6169" w:rsidRPr="00B6422D">
        <w:rPr>
          <w:lang w:val="en-GB"/>
        </w:rPr>
        <w:t xml:space="preserve">27 children </w:t>
      </w:r>
      <w:r w:rsidR="00EB39C5">
        <w:rPr>
          <w:lang w:val="en-GB"/>
        </w:rPr>
        <w:t xml:space="preserve">are </w:t>
      </w:r>
      <w:r w:rsidR="00FD6169" w:rsidRPr="00B6422D">
        <w:rPr>
          <w:lang w:val="en-GB"/>
        </w:rPr>
        <w:t>not accounted for when it comes to ethnic background, but the numbers gives a picture of how many Sámi children there were i</w:t>
      </w:r>
      <w:r w:rsidR="00EB39C5">
        <w:rPr>
          <w:lang w:val="en-GB"/>
        </w:rPr>
        <w:t xml:space="preserve">n some of the school districts. </w:t>
      </w:r>
      <w:r w:rsidR="00FD6169" w:rsidRPr="00B6422D">
        <w:rPr>
          <w:lang w:val="en-GB"/>
        </w:rPr>
        <w:t xml:space="preserve">Killengreen </w:t>
      </w:r>
      <w:r w:rsidR="00EB39C5">
        <w:rPr>
          <w:lang w:val="en-GB"/>
        </w:rPr>
        <w:t>sarcasticly states</w:t>
      </w:r>
      <w:r w:rsidR="00FD6169" w:rsidRPr="00B6422D">
        <w:rPr>
          <w:lang w:val="en-GB"/>
        </w:rPr>
        <w:t xml:space="preserve">: “The school works with a </w:t>
      </w:r>
      <w:r w:rsidR="00EB39C5">
        <w:rPr>
          <w:lang w:val="en-GB"/>
        </w:rPr>
        <w:t>compact mass of Lapps</w:t>
      </w:r>
      <w:r w:rsidR="001F38D9" w:rsidRPr="00B6422D">
        <w:rPr>
          <w:lang w:val="en-GB"/>
        </w:rPr>
        <w:t xml:space="preserve"> </w:t>
      </w:r>
      <w:r w:rsidR="00EB39C5">
        <w:rPr>
          <w:lang w:val="en-GB"/>
        </w:rPr>
        <w:t>who</w:t>
      </w:r>
      <w:r w:rsidR="00FD6169" w:rsidRPr="00B6422D">
        <w:rPr>
          <w:lang w:val="en-GB"/>
        </w:rPr>
        <w:t xml:space="preserve"> </w:t>
      </w:r>
      <w:r w:rsidR="00EB39C5">
        <w:rPr>
          <w:lang w:val="en-GB"/>
        </w:rPr>
        <w:t>stick</w:t>
      </w:r>
      <w:r w:rsidR="00FD6169" w:rsidRPr="00B6422D">
        <w:rPr>
          <w:lang w:val="en-GB"/>
        </w:rPr>
        <w:t xml:space="preserve"> </w:t>
      </w:r>
      <w:r w:rsidR="00EB39C5">
        <w:rPr>
          <w:lang w:val="en-GB"/>
        </w:rPr>
        <w:t xml:space="preserve">to their own Language, </w:t>
      </w:r>
      <w:r w:rsidR="005748D7">
        <w:rPr>
          <w:lang w:val="en-GB"/>
        </w:rPr>
        <w:t>as used in their homes</w:t>
      </w:r>
      <w:r w:rsidRPr="00B6422D">
        <w:rPr>
          <w:lang w:val="en-GB"/>
        </w:rPr>
        <w:t>”</w:t>
      </w:r>
      <w:r w:rsidR="005748D7">
        <w:rPr>
          <w:lang w:val="en-GB"/>
        </w:rPr>
        <w:t xml:space="preserve"> (p. 19). </w:t>
      </w:r>
      <w:r w:rsidR="009F1687" w:rsidRPr="00B6422D">
        <w:rPr>
          <w:lang w:val="en-GB"/>
        </w:rPr>
        <w:t>Killengreen uses this public library as a proof of a</w:t>
      </w:r>
      <w:r w:rsidR="007210F6" w:rsidRPr="00B6422D">
        <w:rPr>
          <w:lang w:val="en-GB"/>
        </w:rPr>
        <w:t xml:space="preserve"> successful </w:t>
      </w:r>
      <w:r w:rsidR="00235CC0" w:rsidRPr="00B6422D">
        <w:rPr>
          <w:lang w:val="en-GB"/>
        </w:rPr>
        <w:t>Norwegianization</w:t>
      </w:r>
      <w:r w:rsidR="001F38D9" w:rsidRPr="00B6422D">
        <w:rPr>
          <w:lang w:val="en-GB"/>
        </w:rPr>
        <w:t xml:space="preserve"> policy</w:t>
      </w:r>
      <w:r w:rsidR="0045406F" w:rsidRPr="00B6422D">
        <w:rPr>
          <w:lang w:val="en-GB"/>
        </w:rPr>
        <w:t xml:space="preserve">. </w:t>
      </w:r>
      <w:r w:rsidR="007210F6" w:rsidRPr="00B6422D">
        <w:rPr>
          <w:lang w:val="en-GB"/>
        </w:rPr>
        <w:t>“</w:t>
      </w:r>
      <w:r w:rsidR="005F3DE3">
        <w:rPr>
          <w:lang w:val="en-GB"/>
        </w:rPr>
        <w:t>T</w:t>
      </w:r>
      <w:r w:rsidR="005F3DE3" w:rsidRPr="00B6422D">
        <w:rPr>
          <w:lang w:val="en-GB"/>
        </w:rPr>
        <w:t xml:space="preserve">he fact that the public library </w:t>
      </w:r>
      <w:r w:rsidR="005F3DE3">
        <w:rPr>
          <w:lang w:val="en-GB"/>
        </w:rPr>
        <w:t>is frequently</w:t>
      </w:r>
      <w:r w:rsidR="005F3DE3" w:rsidRPr="00B6422D">
        <w:rPr>
          <w:lang w:val="en-GB"/>
        </w:rPr>
        <w:t xml:space="preserve"> visited by the younger Lapps, who have learnt Norwegian in the schools</w:t>
      </w:r>
      <w:r w:rsidR="005F3DE3">
        <w:rPr>
          <w:lang w:val="en-GB"/>
        </w:rPr>
        <w:t>,</w:t>
      </w:r>
      <w:r w:rsidR="005F3DE3" w:rsidRPr="00B6422D">
        <w:rPr>
          <w:lang w:val="en-GB"/>
        </w:rPr>
        <w:t xml:space="preserve"> </w:t>
      </w:r>
      <w:r w:rsidR="005F3DE3">
        <w:rPr>
          <w:lang w:val="en-GB"/>
        </w:rPr>
        <w:t>is</w:t>
      </w:r>
      <w:r w:rsidR="007210F6" w:rsidRPr="00B6422D">
        <w:rPr>
          <w:lang w:val="en-GB"/>
        </w:rPr>
        <w:t xml:space="preserve"> a proof of the </w:t>
      </w:r>
      <w:r w:rsidR="00B6422D" w:rsidRPr="00B6422D">
        <w:rPr>
          <w:lang w:val="en-GB"/>
        </w:rPr>
        <w:t>dissemination</w:t>
      </w:r>
      <w:r w:rsidR="007210F6" w:rsidRPr="00B6422D">
        <w:rPr>
          <w:lang w:val="en-GB"/>
        </w:rPr>
        <w:t xml:space="preserve"> of the Norwegian language in t</w:t>
      </w:r>
      <w:r w:rsidR="005F3DE3">
        <w:rPr>
          <w:lang w:val="en-GB"/>
        </w:rPr>
        <w:t>he diocese</w:t>
      </w:r>
      <w:r w:rsidR="001919B7">
        <w:rPr>
          <w:lang w:val="en-GB"/>
        </w:rPr>
        <w:t>”</w:t>
      </w:r>
      <w:r w:rsidR="001F38D9" w:rsidRPr="00B6422D">
        <w:rPr>
          <w:lang w:val="en-GB"/>
        </w:rPr>
        <w:t xml:space="preserve"> </w:t>
      </w:r>
      <w:r w:rsidR="009F1687" w:rsidRPr="00B6422D">
        <w:rPr>
          <w:lang w:val="en-GB"/>
        </w:rPr>
        <w:t>(</w:t>
      </w:r>
      <w:r w:rsidR="00070BCB">
        <w:rPr>
          <w:lang w:val="en-GB"/>
        </w:rPr>
        <w:t xml:space="preserve">p. </w:t>
      </w:r>
      <w:r w:rsidR="001919B7">
        <w:rPr>
          <w:lang w:val="en-GB"/>
        </w:rPr>
        <w:t xml:space="preserve">19). </w:t>
      </w:r>
      <w:r w:rsidR="001919B7" w:rsidRPr="00B6422D">
        <w:rPr>
          <w:lang w:val="en-GB"/>
        </w:rPr>
        <w:t xml:space="preserve">Killengreen is in line with the official Norwegianization policy </w:t>
      </w:r>
      <w:r w:rsidR="001919B7">
        <w:rPr>
          <w:lang w:val="en-GB"/>
        </w:rPr>
        <w:t>i</w:t>
      </w:r>
      <w:r w:rsidR="00A362AF" w:rsidRPr="00B6422D">
        <w:rPr>
          <w:lang w:val="en-GB"/>
        </w:rPr>
        <w:t xml:space="preserve">n his </w:t>
      </w:r>
      <w:r w:rsidR="001919B7">
        <w:rPr>
          <w:lang w:val="en-GB"/>
        </w:rPr>
        <w:t xml:space="preserve">judgement </w:t>
      </w:r>
      <w:r w:rsidR="00A362AF" w:rsidRPr="00B6422D">
        <w:rPr>
          <w:lang w:val="en-GB"/>
        </w:rPr>
        <w:t>of the effect public libraries have on the policy of assimilation</w:t>
      </w:r>
      <w:r w:rsidR="001919B7">
        <w:rPr>
          <w:lang w:val="en-GB"/>
        </w:rPr>
        <w:t xml:space="preserve"> </w:t>
      </w:r>
      <w:r w:rsidR="003E71E2" w:rsidRPr="00B6422D">
        <w:rPr>
          <w:lang w:val="en-GB"/>
        </w:rPr>
        <w:t>(Dahl</w:t>
      </w:r>
      <w:r w:rsidR="00B45363" w:rsidRPr="00B6422D">
        <w:rPr>
          <w:lang w:val="en-GB"/>
        </w:rPr>
        <w:t>,</w:t>
      </w:r>
      <w:r w:rsidR="00F40A2A">
        <w:rPr>
          <w:lang w:val="en-GB"/>
        </w:rPr>
        <w:t xml:space="preserve"> 1957,</w:t>
      </w:r>
      <w:r w:rsidR="00B45363" w:rsidRPr="00B6422D">
        <w:rPr>
          <w:lang w:val="en-GB"/>
        </w:rPr>
        <w:t xml:space="preserve"> p. 239).</w:t>
      </w:r>
      <w:r w:rsidR="00763A5B" w:rsidRPr="00B6422D">
        <w:rPr>
          <w:lang w:val="en-GB"/>
        </w:rPr>
        <w:t xml:space="preserve"> In</w:t>
      </w:r>
      <w:r w:rsidR="00874E32" w:rsidRPr="00B6422D">
        <w:rPr>
          <w:lang w:val="en-GB"/>
        </w:rPr>
        <w:t xml:space="preserve"> the years to come, from 1880 and onwards, the </w:t>
      </w:r>
      <w:r w:rsidR="00235CC0" w:rsidRPr="00B6422D">
        <w:rPr>
          <w:lang w:val="en-GB"/>
        </w:rPr>
        <w:t>Norwegianization</w:t>
      </w:r>
      <w:r w:rsidR="00874E32" w:rsidRPr="00B6422D">
        <w:rPr>
          <w:lang w:val="en-GB"/>
        </w:rPr>
        <w:t xml:space="preserve"> policy came to affect all parts of the society, from the individual to state level in sectors like schooling, </w:t>
      </w:r>
      <w:r w:rsidR="00B6422D" w:rsidRPr="00B6422D">
        <w:rPr>
          <w:lang w:val="en-GB"/>
        </w:rPr>
        <w:t>church</w:t>
      </w:r>
      <w:r w:rsidR="00874E32" w:rsidRPr="00B6422D">
        <w:rPr>
          <w:lang w:val="en-GB"/>
        </w:rPr>
        <w:t xml:space="preserve"> policy, health care, agricultural policy and foreign policy</w:t>
      </w:r>
      <w:r w:rsidR="00582E29" w:rsidRPr="00B6422D">
        <w:rPr>
          <w:lang w:val="en-GB"/>
        </w:rPr>
        <w:t xml:space="preserve"> (Eriksen </w:t>
      </w:r>
      <w:r w:rsidR="001176A8">
        <w:rPr>
          <w:lang w:val="en-GB"/>
        </w:rPr>
        <w:t>&amp;</w:t>
      </w:r>
      <w:r w:rsidR="0086234C">
        <w:rPr>
          <w:lang w:val="en-GB"/>
        </w:rPr>
        <w:t xml:space="preserve"> </w:t>
      </w:r>
      <w:r w:rsidR="00582E29" w:rsidRPr="00B6422D">
        <w:rPr>
          <w:lang w:val="en-GB"/>
        </w:rPr>
        <w:t>Niemi, 1981)</w:t>
      </w:r>
      <w:r w:rsidR="00874E32" w:rsidRPr="00B6422D">
        <w:rPr>
          <w:lang w:val="en-GB"/>
        </w:rPr>
        <w:t xml:space="preserve">.  </w:t>
      </w:r>
    </w:p>
    <w:p w14:paraId="3797C3B5" w14:textId="77777777" w:rsidR="00874E32" w:rsidRPr="00B6422D" w:rsidRDefault="00874E32" w:rsidP="00985E18">
      <w:pPr>
        <w:rPr>
          <w:lang w:val="en-GB"/>
        </w:rPr>
      </w:pPr>
    </w:p>
    <w:p w14:paraId="7E91B31C" w14:textId="6ABE4DCE" w:rsidR="00B538AD" w:rsidRPr="00B6422D" w:rsidRDefault="0045406F" w:rsidP="00985E18">
      <w:pPr>
        <w:rPr>
          <w:lang w:val="en-GB"/>
        </w:rPr>
      </w:pPr>
      <w:r w:rsidRPr="00B6422D">
        <w:rPr>
          <w:lang w:val="en-GB"/>
        </w:rPr>
        <w:t>H</w:t>
      </w:r>
      <w:r w:rsidR="00B33060" w:rsidRPr="00B6422D">
        <w:rPr>
          <w:lang w:val="en-GB"/>
        </w:rPr>
        <w:t>ow reliable are the school director</w:t>
      </w:r>
      <w:r w:rsidR="005F3DE3">
        <w:rPr>
          <w:lang w:val="en-GB"/>
        </w:rPr>
        <w:t>s’</w:t>
      </w:r>
      <w:r w:rsidR="00B33060" w:rsidRPr="00B6422D">
        <w:rPr>
          <w:lang w:val="en-GB"/>
        </w:rPr>
        <w:t xml:space="preserve"> reports as a sourc</w:t>
      </w:r>
      <w:r w:rsidRPr="00B6422D">
        <w:rPr>
          <w:lang w:val="en-GB"/>
        </w:rPr>
        <w:t xml:space="preserve">e? </w:t>
      </w:r>
      <w:r w:rsidR="00B33060" w:rsidRPr="00B6422D">
        <w:rPr>
          <w:lang w:val="en-GB"/>
        </w:rPr>
        <w:t>In their inspection travels they mostly talked</w:t>
      </w:r>
      <w:r w:rsidR="00CC093C" w:rsidRPr="00B6422D">
        <w:rPr>
          <w:lang w:val="en-GB"/>
        </w:rPr>
        <w:t xml:space="preserve"> with, and got their opinion </w:t>
      </w:r>
      <w:r w:rsidR="00803B22" w:rsidRPr="00B6422D">
        <w:rPr>
          <w:lang w:val="en-GB"/>
        </w:rPr>
        <w:t>from</w:t>
      </w:r>
      <w:r w:rsidR="00CC093C" w:rsidRPr="00B6422D">
        <w:rPr>
          <w:lang w:val="en-GB"/>
        </w:rPr>
        <w:t>,</w:t>
      </w:r>
      <w:r w:rsidR="006E1B9A" w:rsidRPr="00B6422D">
        <w:rPr>
          <w:lang w:val="en-GB"/>
        </w:rPr>
        <w:t xml:space="preserve"> the elite in the municipality:</w:t>
      </w:r>
      <w:r w:rsidR="00B33060" w:rsidRPr="00B6422D">
        <w:rPr>
          <w:lang w:val="en-GB"/>
        </w:rPr>
        <w:t xml:space="preserve"> the teachers</w:t>
      </w:r>
      <w:r w:rsidR="00FE16A8" w:rsidRPr="00B6422D">
        <w:rPr>
          <w:lang w:val="en-GB"/>
        </w:rPr>
        <w:t>, the merchants</w:t>
      </w:r>
      <w:r w:rsidR="00B33060" w:rsidRPr="00B6422D">
        <w:rPr>
          <w:lang w:val="en-GB"/>
        </w:rPr>
        <w:t xml:space="preserve"> and the local priest</w:t>
      </w:r>
      <w:r w:rsidR="00F40A2A">
        <w:rPr>
          <w:lang w:val="en-GB"/>
        </w:rPr>
        <w:t>s</w:t>
      </w:r>
      <w:r w:rsidR="00B33060" w:rsidRPr="00B6422D">
        <w:rPr>
          <w:lang w:val="en-GB"/>
        </w:rPr>
        <w:t xml:space="preserve">, </w:t>
      </w:r>
      <w:r w:rsidR="00FE16A8" w:rsidRPr="00B6422D">
        <w:rPr>
          <w:lang w:val="en-GB"/>
        </w:rPr>
        <w:t xml:space="preserve">the latter </w:t>
      </w:r>
      <w:r w:rsidR="00F40A2A">
        <w:rPr>
          <w:lang w:val="en-GB"/>
        </w:rPr>
        <w:t xml:space="preserve">were </w:t>
      </w:r>
      <w:r w:rsidR="00FE16A8" w:rsidRPr="00B6422D">
        <w:rPr>
          <w:lang w:val="en-GB"/>
        </w:rPr>
        <w:t>often</w:t>
      </w:r>
      <w:r w:rsidR="00B33060" w:rsidRPr="00B6422D">
        <w:rPr>
          <w:lang w:val="en-GB"/>
        </w:rPr>
        <w:t xml:space="preserve"> leader</w:t>
      </w:r>
      <w:r w:rsidR="00F40A2A">
        <w:rPr>
          <w:lang w:val="en-GB"/>
        </w:rPr>
        <w:t>s</w:t>
      </w:r>
      <w:r w:rsidR="00B33060" w:rsidRPr="00B6422D">
        <w:rPr>
          <w:lang w:val="en-GB"/>
        </w:rPr>
        <w:t xml:space="preserve"> of the school board and the </w:t>
      </w:r>
      <w:r w:rsidR="005F3DE3">
        <w:rPr>
          <w:lang w:val="en-GB"/>
        </w:rPr>
        <w:t xml:space="preserve">local library. </w:t>
      </w:r>
      <w:r w:rsidR="001176A8">
        <w:rPr>
          <w:lang w:val="en-GB"/>
        </w:rPr>
        <w:t xml:space="preserve">The view on </w:t>
      </w:r>
      <w:r w:rsidR="00235CC0" w:rsidRPr="00B6422D">
        <w:rPr>
          <w:lang w:val="en-GB"/>
        </w:rPr>
        <w:t>Norwegianization</w:t>
      </w:r>
      <w:r w:rsidR="00B33060" w:rsidRPr="00B6422D">
        <w:rPr>
          <w:lang w:val="en-GB"/>
        </w:rPr>
        <w:t xml:space="preserve"> </w:t>
      </w:r>
      <w:r w:rsidR="005F3DE3">
        <w:rPr>
          <w:lang w:val="en-GB"/>
        </w:rPr>
        <w:t>policy</w:t>
      </w:r>
      <w:r w:rsidR="00F40A2A">
        <w:rPr>
          <w:lang w:val="en-GB"/>
        </w:rPr>
        <w:t xml:space="preserve"> varied</w:t>
      </w:r>
      <w:r w:rsidR="001176A8">
        <w:rPr>
          <w:lang w:val="en-GB"/>
        </w:rPr>
        <w:t xml:space="preserve"> among the elite</w:t>
      </w:r>
      <w:r w:rsidR="001144FB" w:rsidRPr="00B6422D">
        <w:rPr>
          <w:lang w:val="en-GB"/>
        </w:rPr>
        <w:t>,</w:t>
      </w:r>
      <w:r w:rsidR="00F905F6" w:rsidRPr="00B6422D">
        <w:rPr>
          <w:lang w:val="en-GB"/>
        </w:rPr>
        <w:t xml:space="preserve"> some were directly opposed to it while others supported it.</w:t>
      </w:r>
      <w:r w:rsidR="00874E32" w:rsidRPr="00B6422D">
        <w:rPr>
          <w:lang w:val="en-GB"/>
        </w:rPr>
        <w:t xml:space="preserve"> The teachers </w:t>
      </w:r>
      <w:r w:rsidR="0062577F" w:rsidRPr="00B6422D">
        <w:rPr>
          <w:lang w:val="en-GB"/>
        </w:rPr>
        <w:t>had an</w:t>
      </w:r>
      <w:r w:rsidR="00874E32" w:rsidRPr="00B6422D">
        <w:rPr>
          <w:lang w:val="en-GB"/>
        </w:rPr>
        <w:t xml:space="preserve"> important </w:t>
      </w:r>
      <w:r w:rsidR="0062577F" w:rsidRPr="00B6422D">
        <w:rPr>
          <w:lang w:val="en-GB"/>
        </w:rPr>
        <w:t>role</w:t>
      </w:r>
      <w:r w:rsidR="00874E32" w:rsidRPr="00B6422D">
        <w:rPr>
          <w:lang w:val="en-GB"/>
        </w:rPr>
        <w:t xml:space="preserve"> in </w:t>
      </w:r>
      <w:r w:rsidR="005F3DE3">
        <w:rPr>
          <w:lang w:val="en-GB"/>
        </w:rPr>
        <w:t>this</w:t>
      </w:r>
      <w:r w:rsidR="00874E32" w:rsidRPr="00B6422D">
        <w:rPr>
          <w:lang w:val="en-GB"/>
        </w:rPr>
        <w:t xml:space="preserve"> policy.</w:t>
      </w:r>
      <w:r w:rsidR="001144FB" w:rsidRPr="00B6422D">
        <w:rPr>
          <w:lang w:val="en-GB"/>
        </w:rPr>
        <w:t xml:space="preserve"> </w:t>
      </w:r>
      <w:r w:rsidR="00874E32" w:rsidRPr="00B6422D">
        <w:rPr>
          <w:lang w:val="en-GB"/>
        </w:rPr>
        <w:t>E</w:t>
      </w:r>
      <w:r w:rsidR="0016368B" w:rsidRPr="00B6422D">
        <w:rPr>
          <w:lang w:val="en-GB"/>
        </w:rPr>
        <w:t>very teacher</w:t>
      </w:r>
      <w:r w:rsidR="00F905F6" w:rsidRPr="00B6422D">
        <w:rPr>
          <w:lang w:val="en-GB"/>
        </w:rPr>
        <w:t xml:space="preserve"> relied on the extra grant from the Lap</w:t>
      </w:r>
      <w:r w:rsidR="0016368B" w:rsidRPr="00B6422D">
        <w:rPr>
          <w:lang w:val="en-GB"/>
        </w:rPr>
        <w:t xml:space="preserve"> Fund, which could amount up to 30-35 % of the total wage</w:t>
      </w:r>
      <w:r w:rsidR="000703CA">
        <w:rPr>
          <w:lang w:val="en-GB"/>
        </w:rPr>
        <w:t xml:space="preserve"> (Eriksen &amp; Niemi, p. 51)</w:t>
      </w:r>
      <w:r w:rsidR="0016368B" w:rsidRPr="00B6422D">
        <w:rPr>
          <w:lang w:val="en-GB"/>
        </w:rPr>
        <w:t xml:space="preserve">. </w:t>
      </w:r>
      <w:r w:rsidR="00763A5B" w:rsidRPr="00B6422D">
        <w:rPr>
          <w:lang w:val="en-GB"/>
        </w:rPr>
        <w:t>T</w:t>
      </w:r>
      <w:r w:rsidR="006C0233" w:rsidRPr="00B6422D">
        <w:rPr>
          <w:lang w:val="en-GB"/>
        </w:rPr>
        <w:t xml:space="preserve">he teachers were obliged to write </w:t>
      </w:r>
      <w:r w:rsidR="00763A5B" w:rsidRPr="00B6422D">
        <w:rPr>
          <w:lang w:val="en-GB"/>
        </w:rPr>
        <w:t xml:space="preserve">an application every year </w:t>
      </w:r>
      <w:r w:rsidR="006C0233" w:rsidRPr="00B6422D">
        <w:rPr>
          <w:lang w:val="en-GB"/>
        </w:rPr>
        <w:t xml:space="preserve">to </w:t>
      </w:r>
      <w:r w:rsidR="005F3DE3">
        <w:rPr>
          <w:lang w:val="en-GB"/>
        </w:rPr>
        <w:t>receive</w:t>
      </w:r>
      <w:r w:rsidR="006C0233" w:rsidRPr="00B6422D">
        <w:rPr>
          <w:lang w:val="en-GB"/>
        </w:rPr>
        <w:t xml:space="preserve"> </w:t>
      </w:r>
      <w:r w:rsidR="006E1B9A" w:rsidRPr="00B6422D">
        <w:rPr>
          <w:lang w:val="en-GB"/>
        </w:rPr>
        <w:t>the grant</w:t>
      </w:r>
      <w:r w:rsidR="001919B7">
        <w:rPr>
          <w:lang w:val="en-GB"/>
        </w:rPr>
        <w:t>.</w:t>
      </w:r>
      <w:r w:rsidR="001144FB" w:rsidRPr="00B6422D">
        <w:rPr>
          <w:lang w:val="en-GB"/>
        </w:rPr>
        <w:t xml:space="preserve"> </w:t>
      </w:r>
      <w:r w:rsidR="001919B7">
        <w:rPr>
          <w:lang w:val="en-GB"/>
        </w:rPr>
        <w:t>M</w:t>
      </w:r>
      <w:r w:rsidR="0016368B" w:rsidRPr="00B6422D">
        <w:rPr>
          <w:lang w:val="en-GB"/>
        </w:rPr>
        <w:t xml:space="preserve">any applications read: “the </w:t>
      </w:r>
      <w:r w:rsidR="00235CC0" w:rsidRPr="00B6422D">
        <w:rPr>
          <w:lang w:val="en-GB"/>
        </w:rPr>
        <w:t>Norwegianization</w:t>
      </w:r>
      <w:r w:rsidR="0016368B" w:rsidRPr="00B6422D">
        <w:rPr>
          <w:lang w:val="en-GB"/>
        </w:rPr>
        <w:t xml:space="preserve"> works well,” with no further explanation. </w:t>
      </w:r>
      <w:r w:rsidR="005F3DE3">
        <w:rPr>
          <w:lang w:val="en-GB"/>
        </w:rPr>
        <w:t>There</w:t>
      </w:r>
      <w:r w:rsidR="00854436" w:rsidRPr="00B6422D">
        <w:rPr>
          <w:lang w:val="en-GB"/>
        </w:rPr>
        <w:t xml:space="preserve"> is reason to believe that m</w:t>
      </w:r>
      <w:r w:rsidR="001144FB" w:rsidRPr="00B6422D">
        <w:rPr>
          <w:lang w:val="en-GB"/>
        </w:rPr>
        <w:t xml:space="preserve">any of the  teachers equated </w:t>
      </w:r>
      <w:r w:rsidR="00235CC0" w:rsidRPr="00B6422D">
        <w:rPr>
          <w:lang w:val="en-GB"/>
        </w:rPr>
        <w:t>Norwegianization</w:t>
      </w:r>
      <w:r w:rsidR="001144FB" w:rsidRPr="00B6422D">
        <w:rPr>
          <w:lang w:val="en-GB"/>
        </w:rPr>
        <w:t xml:space="preserve"> </w:t>
      </w:r>
      <w:r w:rsidR="006E1B9A" w:rsidRPr="00B6422D">
        <w:rPr>
          <w:lang w:val="en-GB"/>
        </w:rPr>
        <w:t>with N</w:t>
      </w:r>
      <w:r w:rsidR="001144FB" w:rsidRPr="00B6422D">
        <w:rPr>
          <w:lang w:val="en-GB"/>
        </w:rPr>
        <w:t>orwegian language</w:t>
      </w:r>
      <w:r w:rsidR="0016368B" w:rsidRPr="00B6422D">
        <w:rPr>
          <w:lang w:val="en-GB"/>
        </w:rPr>
        <w:t xml:space="preserve"> training</w:t>
      </w:r>
      <w:r w:rsidR="001144FB" w:rsidRPr="00B6422D">
        <w:rPr>
          <w:lang w:val="en-GB"/>
        </w:rPr>
        <w:t>, and used Sámi or Finnish</w:t>
      </w:r>
      <w:r w:rsidR="0016368B" w:rsidRPr="00B6422D">
        <w:rPr>
          <w:lang w:val="en-GB"/>
        </w:rPr>
        <w:t xml:space="preserve"> in the class-rooms</w:t>
      </w:r>
      <w:r w:rsidR="001144FB" w:rsidRPr="00B6422D">
        <w:rPr>
          <w:lang w:val="en-GB"/>
        </w:rPr>
        <w:t xml:space="preserve"> </w:t>
      </w:r>
      <w:r w:rsidR="00D12987" w:rsidRPr="00B6422D">
        <w:rPr>
          <w:lang w:val="en-GB"/>
        </w:rPr>
        <w:t>to a larger degree than intended</w:t>
      </w:r>
      <w:r w:rsidR="0016368B" w:rsidRPr="00B6422D">
        <w:rPr>
          <w:lang w:val="en-GB"/>
        </w:rPr>
        <w:t xml:space="preserve"> or allowed</w:t>
      </w:r>
      <w:r w:rsidR="00D12987" w:rsidRPr="00B6422D">
        <w:rPr>
          <w:lang w:val="en-GB"/>
        </w:rPr>
        <w:t xml:space="preserve"> by the language instru</w:t>
      </w:r>
      <w:r w:rsidR="00B6422D">
        <w:rPr>
          <w:lang w:val="en-GB"/>
        </w:rPr>
        <w:t>ction</w:t>
      </w:r>
      <w:r w:rsidR="00A47231">
        <w:rPr>
          <w:lang w:val="en-GB"/>
        </w:rPr>
        <w:t xml:space="preserve"> </w:t>
      </w:r>
      <w:r w:rsidR="00C14F8D" w:rsidRPr="00B6422D">
        <w:rPr>
          <w:lang w:val="en-GB"/>
        </w:rPr>
        <w:t>(</w:t>
      </w:r>
      <w:r w:rsidR="000B748C" w:rsidRPr="00B6422D">
        <w:rPr>
          <w:lang w:val="en-GB"/>
        </w:rPr>
        <w:t>Grenersen, 2015)</w:t>
      </w:r>
      <w:r w:rsidR="00D12987" w:rsidRPr="00B6422D">
        <w:rPr>
          <w:lang w:val="en-GB"/>
        </w:rPr>
        <w:t>.</w:t>
      </w:r>
      <w:r w:rsidR="00763A5B" w:rsidRPr="00B6422D">
        <w:rPr>
          <w:lang w:val="en-GB"/>
        </w:rPr>
        <w:t xml:space="preserve"> Many teach</w:t>
      </w:r>
      <w:r w:rsidR="005F3DE3">
        <w:rPr>
          <w:lang w:val="en-GB"/>
        </w:rPr>
        <w:t xml:space="preserve">ers told the school inspectors </w:t>
      </w:r>
      <w:r w:rsidR="00763A5B" w:rsidRPr="00B6422D">
        <w:rPr>
          <w:lang w:val="en-GB"/>
        </w:rPr>
        <w:t xml:space="preserve">what they wanted to hear, and </w:t>
      </w:r>
      <w:r w:rsidR="005F3DE3">
        <w:rPr>
          <w:lang w:val="en-GB"/>
        </w:rPr>
        <w:t>formulated</w:t>
      </w:r>
      <w:r w:rsidR="00763A5B" w:rsidRPr="00B6422D">
        <w:rPr>
          <w:lang w:val="en-GB"/>
        </w:rPr>
        <w:t xml:space="preserve"> their applications in such a way that the extra grant w</w:t>
      </w:r>
      <w:r w:rsidR="00D77470">
        <w:rPr>
          <w:lang w:val="en-GB"/>
        </w:rPr>
        <w:t>ould be</w:t>
      </w:r>
      <w:r w:rsidR="00763A5B" w:rsidRPr="00B6422D">
        <w:rPr>
          <w:lang w:val="en-GB"/>
        </w:rPr>
        <w:t xml:space="preserve"> given them (Da</w:t>
      </w:r>
      <w:r w:rsidR="002E646E" w:rsidRPr="00B6422D">
        <w:rPr>
          <w:lang w:val="en-GB"/>
        </w:rPr>
        <w:t>hl</w:t>
      </w:r>
      <w:r w:rsidR="00EB4034">
        <w:rPr>
          <w:lang w:val="en-GB"/>
        </w:rPr>
        <w:t xml:space="preserve">, </w:t>
      </w:r>
      <w:r w:rsidR="0062577F" w:rsidRPr="00B6422D">
        <w:rPr>
          <w:lang w:val="en-GB"/>
        </w:rPr>
        <w:t>1957</w:t>
      </w:r>
      <w:r w:rsidR="002E646E" w:rsidRPr="00B6422D">
        <w:rPr>
          <w:lang w:val="en-GB"/>
        </w:rPr>
        <w:t>, p</w:t>
      </w:r>
      <w:r w:rsidR="006E1B9A" w:rsidRPr="00B6422D">
        <w:rPr>
          <w:lang w:val="en-GB"/>
        </w:rPr>
        <w:t>p.</w:t>
      </w:r>
      <w:r w:rsidR="002E646E" w:rsidRPr="00B6422D">
        <w:rPr>
          <w:lang w:val="en-GB"/>
        </w:rPr>
        <w:t xml:space="preserve"> 222-227; Grenersen</w:t>
      </w:r>
      <w:r w:rsidR="00A97009" w:rsidRPr="00B6422D">
        <w:rPr>
          <w:lang w:val="en-GB"/>
        </w:rPr>
        <w:t>,</w:t>
      </w:r>
      <w:r w:rsidR="002E646E" w:rsidRPr="00B6422D">
        <w:rPr>
          <w:lang w:val="en-GB"/>
        </w:rPr>
        <w:t xml:space="preserve"> 2014).</w:t>
      </w:r>
    </w:p>
    <w:p w14:paraId="0A04D61B" w14:textId="77777777" w:rsidR="00763A5B" w:rsidRPr="00B6422D" w:rsidRDefault="00763A5B" w:rsidP="00985E18">
      <w:pPr>
        <w:rPr>
          <w:lang w:val="en-GB"/>
        </w:rPr>
      </w:pPr>
    </w:p>
    <w:p w14:paraId="4F57BF5D" w14:textId="325F455A" w:rsidR="005833D8" w:rsidRPr="005833D8" w:rsidRDefault="00B538AD" w:rsidP="00985E18">
      <w:pPr>
        <w:rPr>
          <w:lang w:val="en-GB"/>
        </w:rPr>
      </w:pPr>
      <w:r w:rsidRPr="00B6422D">
        <w:rPr>
          <w:lang w:val="en-GB"/>
        </w:rPr>
        <w:t xml:space="preserve">Another important </w:t>
      </w:r>
      <w:r w:rsidR="00D12987" w:rsidRPr="00B6422D">
        <w:rPr>
          <w:lang w:val="en-GB"/>
        </w:rPr>
        <w:t xml:space="preserve">question is the </w:t>
      </w:r>
      <w:r w:rsidR="0016368B" w:rsidRPr="00B6422D">
        <w:rPr>
          <w:lang w:val="en-GB"/>
        </w:rPr>
        <w:t>soundness</w:t>
      </w:r>
      <w:r w:rsidR="00D12987" w:rsidRPr="00B6422D">
        <w:rPr>
          <w:lang w:val="en-GB"/>
        </w:rPr>
        <w:t xml:space="preserve"> of the school inspectors</w:t>
      </w:r>
      <w:r w:rsidR="007C02AC">
        <w:rPr>
          <w:lang w:val="en-GB"/>
        </w:rPr>
        <w:t>’</w:t>
      </w:r>
      <w:r w:rsidR="00D12987" w:rsidRPr="00B6422D">
        <w:rPr>
          <w:lang w:val="en-GB"/>
        </w:rPr>
        <w:t xml:space="preserve"> statement about how many Sámi and Kven that visited the libraries.</w:t>
      </w:r>
      <w:r w:rsidR="0016368B" w:rsidRPr="00B6422D">
        <w:rPr>
          <w:lang w:val="en-GB"/>
        </w:rPr>
        <w:t xml:space="preserve"> </w:t>
      </w:r>
      <w:r w:rsidR="00854436" w:rsidRPr="00B6422D">
        <w:rPr>
          <w:lang w:val="en-GB"/>
        </w:rPr>
        <w:t>The ethni</w:t>
      </w:r>
      <w:r w:rsidR="00A0253D" w:rsidRPr="00B6422D">
        <w:rPr>
          <w:lang w:val="en-GB"/>
        </w:rPr>
        <w:t>c borders among Sámi, Kven and Norwegians have never been straight forward in Norther</w:t>
      </w:r>
      <w:r w:rsidR="006C0233" w:rsidRPr="00B6422D">
        <w:rPr>
          <w:lang w:val="en-GB"/>
        </w:rPr>
        <w:t>n</w:t>
      </w:r>
      <w:r w:rsidR="00A0253D" w:rsidRPr="00B6422D">
        <w:rPr>
          <w:lang w:val="en-GB"/>
        </w:rPr>
        <w:t xml:space="preserve"> Norway. </w:t>
      </w:r>
      <w:r w:rsidR="003922E1" w:rsidRPr="00B6422D">
        <w:rPr>
          <w:lang w:val="en-GB"/>
        </w:rPr>
        <w:t xml:space="preserve">The </w:t>
      </w:r>
      <w:r w:rsidR="00F57864" w:rsidRPr="00B6422D">
        <w:rPr>
          <w:lang w:val="en-GB"/>
        </w:rPr>
        <w:t xml:space="preserve">nomadic </w:t>
      </w:r>
      <w:r w:rsidR="003922E1" w:rsidRPr="00B6422D">
        <w:rPr>
          <w:lang w:val="en-GB"/>
        </w:rPr>
        <w:t xml:space="preserve">reindeer </w:t>
      </w:r>
      <w:r w:rsidR="00F57864" w:rsidRPr="00B6422D">
        <w:rPr>
          <w:lang w:val="en-GB"/>
        </w:rPr>
        <w:t xml:space="preserve">herding </w:t>
      </w:r>
      <w:r w:rsidR="00EB4034">
        <w:rPr>
          <w:lang w:val="en-GB"/>
        </w:rPr>
        <w:t xml:space="preserve">Sámi </w:t>
      </w:r>
      <w:r w:rsidR="00EB4034" w:rsidRPr="00B6422D">
        <w:rPr>
          <w:lang w:val="en-GB"/>
        </w:rPr>
        <w:t xml:space="preserve">has </w:t>
      </w:r>
      <w:r w:rsidR="00EB4034">
        <w:rPr>
          <w:lang w:val="en-GB"/>
        </w:rPr>
        <w:t xml:space="preserve">always </w:t>
      </w:r>
      <w:r w:rsidR="003922E1" w:rsidRPr="00B6422D">
        <w:rPr>
          <w:lang w:val="en-GB"/>
        </w:rPr>
        <w:t>amounted to only a few per</w:t>
      </w:r>
      <w:r w:rsidR="00B6422D">
        <w:rPr>
          <w:lang w:val="en-GB"/>
        </w:rPr>
        <w:t xml:space="preserve"> </w:t>
      </w:r>
      <w:r w:rsidR="003922E1" w:rsidRPr="00B6422D">
        <w:rPr>
          <w:lang w:val="en-GB"/>
        </w:rPr>
        <w:t>cen</w:t>
      </w:r>
      <w:r w:rsidR="007C02AC">
        <w:rPr>
          <w:lang w:val="en-GB"/>
        </w:rPr>
        <w:t>t of the total Sámi population</w:t>
      </w:r>
      <w:r w:rsidR="00EB4034">
        <w:rPr>
          <w:lang w:val="en-GB"/>
        </w:rPr>
        <w:t>,</w:t>
      </w:r>
      <w:r w:rsidR="007C02AC">
        <w:rPr>
          <w:lang w:val="en-GB"/>
        </w:rPr>
        <w:t xml:space="preserve"> </w:t>
      </w:r>
      <w:r w:rsidR="00EB4034">
        <w:rPr>
          <w:lang w:val="en-GB"/>
        </w:rPr>
        <w:t xml:space="preserve">and </w:t>
      </w:r>
      <w:r w:rsidR="003922E1" w:rsidRPr="00B6422D">
        <w:rPr>
          <w:lang w:val="en-GB"/>
        </w:rPr>
        <w:t xml:space="preserve">is easily recognizable through their specialized occupation, their </w:t>
      </w:r>
      <w:r w:rsidR="00F57864" w:rsidRPr="00B6422D">
        <w:rPr>
          <w:lang w:val="en-GB"/>
        </w:rPr>
        <w:t>use of tradit</w:t>
      </w:r>
      <w:r w:rsidR="003922E1" w:rsidRPr="00B6422D">
        <w:rPr>
          <w:lang w:val="en-GB"/>
        </w:rPr>
        <w:t xml:space="preserve">ional clothing and </w:t>
      </w:r>
      <w:r w:rsidR="006C0233" w:rsidRPr="00B6422D">
        <w:rPr>
          <w:lang w:val="en-GB"/>
        </w:rPr>
        <w:t xml:space="preserve">Sámi </w:t>
      </w:r>
      <w:r w:rsidR="003922E1" w:rsidRPr="00B6422D">
        <w:rPr>
          <w:lang w:val="en-GB"/>
        </w:rPr>
        <w:t xml:space="preserve">language. </w:t>
      </w:r>
      <w:r w:rsidR="00CC093C" w:rsidRPr="00B6422D">
        <w:rPr>
          <w:lang w:val="en-GB"/>
        </w:rPr>
        <w:t xml:space="preserve">But </w:t>
      </w:r>
      <w:r w:rsidR="00B445A3" w:rsidRPr="00B6422D">
        <w:rPr>
          <w:lang w:val="en-GB"/>
        </w:rPr>
        <w:t>t</w:t>
      </w:r>
      <w:r w:rsidR="00D12987" w:rsidRPr="00B6422D">
        <w:rPr>
          <w:lang w:val="en-GB"/>
        </w:rPr>
        <w:t xml:space="preserve">he Kven and Sámi </w:t>
      </w:r>
      <w:r w:rsidR="00B445A3" w:rsidRPr="00B6422D">
        <w:rPr>
          <w:lang w:val="en-GB"/>
        </w:rPr>
        <w:t xml:space="preserve">fishermen </w:t>
      </w:r>
      <w:r w:rsidR="006C0233" w:rsidRPr="00B6422D">
        <w:rPr>
          <w:lang w:val="en-GB"/>
        </w:rPr>
        <w:t>and</w:t>
      </w:r>
      <w:r w:rsidR="00B445A3" w:rsidRPr="00B6422D">
        <w:rPr>
          <w:lang w:val="en-GB"/>
        </w:rPr>
        <w:t xml:space="preserve"> farmers (</w:t>
      </w:r>
      <w:r w:rsidR="006C0233" w:rsidRPr="00B6422D">
        <w:rPr>
          <w:lang w:val="en-GB"/>
        </w:rPr>
        <w:t>many</w:t>
      </w:r>
      <w:r w:rsidR="007C02AC">
        <w:rPr>
          <w:lang w:val="en-GB"/>
        </w:rPr>
        <w:t xml:space="preserve"> were both fishers and farmers)</w:t>
      </w:r>
      <w:r w:rsidR="00D12987" w:rsidRPr="00B6422D">
        <w:rPr>
          <w:lang w:val="en-GB"/>
        </w:rPr>
        <w:t xml:space="preserve"> </w:t>
      </w:r>
      <w:r w:rsidR="007C02AC">
        <w:rPr>
          <w:lang w:val="en-GB"/>
        </w:rPr>
        <w:t>were difficult to</w:t>
      </w:r>
      <w:r w:rsidR="006E1B9A" w:rsidRPr="00B6422D">
        <w:rPr>
          <w:lang w:val="en-GB"/>
        </w:rPr>
        <w:t xml:space="preserve"> set apart from the N</w:t>
      </w:r>
      <w:r w:rsidR="00D12987" w:rsidRPr="00B6422D">
        <w:rPr>
          <w:lang w:val="en-GB"/>
        </w:rPr>
        <w:t xml:space="preserve">orwegian </w:t>
      </w:r>
      <w:r w:rsidR="00F57864" w:rsidRPr="00B6422D">
        <w:rPr>
          <w:lang w:val="en-GB"/>
        </w:rPr>
        <w:t>farmers and fishermen</w:t>
      </w:r>
      <w:r w:rsidR="00D12987" w:rsidRPr="00B6422D">
        <w:rPr>
          <w:lang w:val="en-GB"/>
        </w:rPr>
        <w:t xml:space="preserve"> in these district</w:t>
      </w:r>
      <w:r w:rsidR="001919B7">
        <w:rPr>
          <w:lang w:val="en-GB"/>
        </w:rPr>
        <w:t>s.</w:t>
      </w:r>
      <w:r w:rsidR="00CC093C" w:rsidRPr="00B6422D">
        <w:rPr>
          <w:lang w:val="en-GB"/>
        </w:rPr>
        <w:t xml:space="preserve"> </w:t>
      </w:r>
      <w:r w:rsidR="001176A8">
        <w:rPr>
          <w:lang w:val="en-GB"/>
        </w:rPr>
        <w:t xml:space="preserve">The language </w:t>
      </w:r>
      <w:r w:rsidR="001919B7">
        <w:rPr>
          <w:lang w:val="en-GB"/>
        </w:rPr>
        <w:t>use</w:t>
      </w:r>
      <w:r w:rsidR="001176A8">
        <w:rPr>
          <w:lang w:val="en-GB"/>
        </w:rPr>
        <w:t>d</w:t>
      </w:r>
      <w:r w:rsidR="001919B7">
        <w:rPr>
          <w:lang w:val="en-GB"/>
        </w:rPr>
        <w:t xml:space="preserve"> </w:t>
      </w:r>
      <w:r w:rsidR="00522188">
        <w:rPr>
          <w:lang w:val="en-GB"/>
        </w:rPr>
        <w:t xml:space="preserve">in the </w:t>
      </w:r>
      <w:r w:rsidR="00522188" w:rsidRPr="00522188">
        <w:rPr>
          <w:lang w:val="en-GB"/>
        </w:rPr>
        <w:t>public sphere</w:t>
      </w:r>
      <w:r w:rsidR="00522188">
        <w:rPr>
          <w:lang w:val="en-GB"/>
        </w:rPr>
        <w:t xml:space="preserve"> </w:t>
      </w:r>
      <w:r w:rsidR="001919B7">
        <w:rPr>
          <w:lang w:val="en-GB"/>
        </w:rPr>
        <w:t xml:space="preserve">was mostly Norwegian (most Sámi fishermen mastered </w:t>
      </w:r>
      <w:r w:rsidR="005833D8">
        <w:rPr>
          <w:lang w:val="en-GB"/>
        </w:rPr>
        <w:t>Norwegian</w:t>
      </w:r>
      <w:r w:rsidR="001919B7">
        <w:rPr>
          <w:lang w:val="en-GB"/>
        </w:rPr>
        <w:t xml:space="preserve">), </w:t>
      </w:r>
      <w:r w:rsidR="00CC093C" w:rsidRPr="00B6422D">
        <w:rPr>
          <w:lang w:val="en-GB"/>
        </w:rPr>
        <w:t>cloths and general appearance</w:t>
      </w:r>
      <w:r w:rsidR="001919B7">
        <w:rPr>
          <w:lang w:val="en-GB"/>
        </w:rPr>
        <w:t xml:space="preserve"> were the same</w:t>
      </w:r>
      <w:r w:rsidR="005748D7">
        <w:rPr>
          <w:lang w:val="en-GB"/>
        </w:rPr>
        <w:t xml:space="preserve">, </w:t>
      </w:r>
      <w:r w:rsidR="00CC093C" w:rsidRPr="00B6422D">
        <w:rPr>
          <w:lang w:val="en-GB"/>
        </w:rPr>
        <w:t>it would take a trained eye to distinguish betw</w:t>
      </w:r>
      <w:r w:rsidR="00747ACF" w:rsidRPr="00B6422D">
        <w:rPr>
          <w:lang w:val="en-GB"/>
        </w:rPr>
        <w:t xml:space="preserve">een the different </w:t>
      </w:r>
      <w:r w:rsidR="00B6422D" w:rsidRPr="00B6422D">
        <w:rPr>
          <w:lang w:val="en-GB"/>
        </w:rPr>
        <w:t>ethnicities</w:t>
      </w:r>
      <w:r w:rsidR="00EB4034">
        <w:rPr>
          <w:lang w:val="en-GB"/>
        </w:rPr>
        <w:t xml:space="preserve"> (Eidheim, 1970; Grenersen</w:t>
      </w:r>
      <w:r w:rsidR="0069129A">
        <w:rPr>
          <w:lang w:val="en-GB"/>
        </w:rPr>
        <w:t>,</w:t>
      </w:r>
      <w:r w:rsidR="00EB4034">
        <w:rPr>
          <w:lang w:val="en-GB"/>
        </w:rPr>
        <w:t xml:space="preserve"> 2002)</w:t>
      </w:r>
      <w:r w:rsidRPr="00B6422D">
        <w:rPr>
          <w:lang w:val="en-GB"/>
        </w:rPr>
        <w:t xml:space="preserve">. </w:t>
      </w:r>
      <w:r w:rsidR="00CC093C" w:rsidRPr="00B6422D">
        <w:rPr>
          <w:lang w:val="en-GB"/>
        </w:rPr>
        <w:t>I</w:t>
      </w:r>
      <w:r w:rsidR="00D12987" w:rsidRPr="00B6422D">
        <w:rPr>
          <w:lang w:val="en-GB"/>
        </w:rPr>
        <w:t xml:space="preserve">n addition </w:t>
      </w:r>
      <w:r w:rsidR="0069129A">
        <w:rPr>
          <w:lang w:val="en-GB"/>
        </w:rPr>
        <w:t>there were many interethnic marriages</w:t>
      </w:r>
      <w:r w:rsidR="00EB4034">
        <w:rPr>
          <w:lang w:val="en-GB"/>
        </w:rPr>
        <w:t>,</w:t>
      </w:r>
      <w:r w:rsidR="006E1B9A" w:rsidRPr="00B6422D">
        <w:rPr>
          <w:lang w:val="en-GB"/>
        </w:rPr>
        <w:t xml:space="preserve"> and the mastery of two, </w:t>
      </w:r>
      <w:r w:rsidR="00D12987" w:rsidRPr="00B6422D">
        <w:rPr>
          <w:lang w:val="en-GB"/>
        </w:rPr>
        <w:t xml:space="preserve">three </w:t>
      </w:r>
      <w:r w:rsidR="006E1B9A" w:rsidRPr="00B6422D">
        <w:rPr>
          <w:lang w:val="en-GB"/>
        </w:rPr>
        <w:t>or four (Sámi, Finnish, Norwegian an</w:t>
      </w:r>
      <w:r w:rsidR="0062577F" w:rsidRPr="00B6422D">
        <w:rPr>
          <w:lang w:val="en-GB"/>
        </w:rPr>
        <w:t>d</w:t>
      </w:r>
      <w:r w:rsidR="006E1B9A" w:rsidRPr="00B6422D">
        <w:rPr>
          <w:lang w:val="en-GB"/>
        </w:rPr>
        <w:t xml:space="preserve"> R</w:t>
      </w:r>
      <w:r w:rsidR="00D12987" w:rsidRPr="00B6422D">
        <w:rPr>
          <w:lang w:val="en-GB"/>
        </w:rPr>
        <w:t xml:space="preserve">ussian) languages among the </w:t>
      </w:r>
      <w:r w:rsidR="006C0233" w:rsidRPr="00B6422D">
        <w:rPr>
          <w:lang w:val="en-GB"/>
        </w:rPr>
        <w:t>popul</w:t>
      </w:r>
      <w:r w:rsidR="00F57864" w:rsidRPr="00B6422D">
        <w:rPr>
          <w:lang w:val="en-GB"/>
        </w:rPr>
        <w:t>ation</w:t>
      </w:r>
      <w:r w:rsidR="007C02AC">
        <w:rPr>
          <w:lang w:val="en-GB"/>
        </w:rPr>
        <w:t xml:space="preserve"> was</w:t>
      </w:r>
      <w:r w:rsidR="00D12987" w:rsidRPr="00B6422D">
        <w:rPr>
          <w:lang w:val="en-GB"/>
        </w:rPr>
        <w:t xml:space="preserve"> not unusual</w:t>
      </w:r>
      <w:r w:rsidR="001176A8">
        <w:rPr>
          <w:lang w:val="en-GB"/>
        </w:rPr>
        <w:t xml:space="preserve"> (Maliniemi 2009, p. </w:t>
      </w:r>
      <w:r w:rsidRPr="00B6422D">
        <w:rPr>
          <w:lang w:val="en-GB"/>
        </w:rPr>
        <w:t xml:space="preserve">16). </w:t>
      </w:r>
      <w:r w:rsidR="00D12987" w:rsidRPr="00B6422D">
        <w:rPr>
          <w:lang w:val="en-GB"/>
        </w:rPr>
        <w:t>We also know that the reading capabilit</w:t>
      </w:r>
      <w:r w:rsidR="00522188">
        <w:rPr>
          <w:lang w:val="en-GB"/>
        </w:rPr>
        <w:t>y among Sámi and Kven w</w:t>
      </w:r>
      <w:r w:rsidR="007C02AC">
        <w:rPr>
          <w:lang w:val="en-GB"/>
        </w:rPr>
        <w:t>as</w:t>
      </w:r>
      <w:r w:rsidR="00D12987" w:rsidRPr="00B6422D">
        <w:rPr>
          <w:lang w:val="en-GB"/>
        </w:rPr>
        <w:t xml:space="preserve"> high. As many as 90% of the population rea</w:t>
      </w:r>
      <w:r w:rsidR="007C02AC">
        <w:rPr>
          <w:lang w:val="en-GB"/>
        </w:rPr>
        <w:t xml:space="preserve">d well, </w:t>
      </w:r>
      <w:r w:rsidR="005748D7">
        <w:rPr>
          <w:lang w:val="en-GB"/>
        </w:rPr>
        <w:t>many also wrote well</w:t>
      </w:r>
      <w:r w:rsidR="00305021">
        <w:rPr>
          <w:lang w:val="en-GB"/>
        </w:rPr>
        <w:t xml:space="preserve"> </w:t>
      </w:r>
      <w:r w:rsidR="0045406F" w:rsidRPr="00B6422D">
        <w:rPr>
          <w:lang w:val="en-GB"/>
        </w:rPr>
        <w:t>(</w:t>
      </w:r>
      <w:r w:rsidR="00A31F74" w:rsidRPr="00B6422D">
        <w:rPr>
          <w:lang w:val="en-GB"/>
        </w:rPr>
        <w:t>Apelseth, 2004, pp. 19-21</w:t>
      </w:r>
      <w:r w:rsidR="00A31F74" w:rsidRPr="005833D8">
        <w:rPr>
          <w:lang w:val="en-GB"/>
        </w:rPr>
        <w:t>).</w:t>
      </w:r>
      <w:r w:rsidR="00D12987" w:rsidRPr="005833D8">
        <w:rPr>
          <w:lang w:val="en-GB"/>
        </w:rPr>
        <w:t xml:space="preserve"> </w:t>
      </w:r>
      <w:r w:rsidR="0069129A" w:rsidRPr="005833D8">
        <w:rPr>
          <w:lang w:val="en-GB"/>
        </w:rPr>
        <w:t>W</w:t>
      </w:r>
      <w:r w:rsidR="00B6422D" w:rsidRPr="005833D8">
        <w:rPr>
          <w:lang w:val="en-GB"/>
        </w:rPr>
        <w:t>hen</w:t>
      </w:r>
      <w:r w:rsidR="0062577F" w:rsidRPr="005833D8">
        <w:rPr>
          <w:lang w:val="en-GB"/>
        </w:rPr>
        <w:t xml:space="preserve"> </w:t>
      </w:r>
      <w:r w:rsidR="0069129A" w:rsidRPr="005833D8">
        <w:rPr>
          <w:lang w:val="en-GB"/>
        </w:rPr>
        <w:t>the school directors tried</w:t>
      </w:r>
      <w:r w:rsidR="009B2F36" w:rsidRPr="005833D8">
        <w:rPr>
          <w:lang w:val="en-GB"/>
        </w:rPr>
        <w:t xml:space="preserve"> to </w:t>
      </w:r>
      <w:r w:rsidR="0069129A" w:rsidRPr="005833D8">
        <w:rPr>
          <w:lang w:val="en-GB"/>
        </w:rPr>
        <w:t xml:space="preserve">estimate </w:t>
      </w:r>
      <w:r w:rsidR="009B2F36" w:rsidRPr="005833D8">
        <w:rPr>
          <w:lang w:val="en-GB"/>
        </w:rPr>
        <w:t>the ethnic background</w:t>
      </w:r>
      <w:r w:rsidR="00A6126B" w:rsidRPr="005833D8">
        <w:rPr>
          <w:lang w:val="en-GB"/>
        </w:rPr>
        <w:t xml:space="preserve"> of </w:t>
      </w:r>
      <w:r w:rsidR="0069129A" w:rsidRPr="005833D8">
        <w:rPr>
          <w:lang w:val="en-GB"/>
        </w:rPr>
        <w:t>the population</w:t>
      </w:r>
      <w:r w:rsidR="00A6126B" w:rsidRPr="005833D8">
        <w:rPr>
          <w:lang w:val="en-GB"/>
        </w:rPr>
        <w:t xml:space="preserve"> in multicultural areas in Northern Norway</w:t>
      </w:r>
      <w:r w:rsidR="0069129A" w:rsidRPr="005833D8">
        <w:rPr>
          <w:lang w:val="en-GB"/>
        </w:rPr>
        <w:t>, these factors can be sources of error</w:t>
      </w:r>
      <w:r w:rsidR="00A6126B" w:rsidRPr="005833D8">
        <w:rPr>
          <w:lang w:val="en-GB"/>
        </w:rPr>
        <w:t>. The school directors were quite dependent on what they themselves observed</w:t>
      </w:r>
      <w:r w:rsidRPr="005833D8">
        <w:rPr>
          <w:lang w:val="en-GB"/>
        </w:rPr>
        <w:t xml:space="preserve"> and who they talked with, which </w:t>
      </w:r>
      <w:r w:rsidR="00A6126B" w:rsidRPr="005833D8">
        <w:rPr>
          <w:lang w:val="en-GB"/>
        </w:rPr>
        <w:t>giv</w:t>
      </w:r>
      <w:r w:rsidR="007C02AC" w:rsidRPr="005833D8">
        <w:rPr>
          <w:lang w:val="en-GB"/>
        </w:rPr>
        <w:t xml:space="preserve">en the short </w:t>
      </w:r>
      <w:r w:rsidR="00A6126B" w:rsidRPr="005833D8">
        <w:rPr>
          <w:lang w:val="en-GB"/>
        </w:rPr>
        <w:t xml:space="preserve">time they stayed in each municipality, must have </w:t>
      </w:r>
      <w:r w:rsidR="00683351" w:rsidRPr="005833D8">
        <w:rPr>
          <w:lang w:val="en-GB"/>
        </w:rPr>
        <w:t xml:space="preserve">made their </w:t>
      </w:r>
      <w:r w:rsidR="00B6422D" w:rsidRPr="005833D8">
        <w:rPr>
          <w:lang w:val="en-GB"/>
        </w:rPr>
        <w:t>observation</w:t>
      </w:r>
      <w:r w:rsidR="00A6126B" w:rsidRPr="005833D8">
        <w:rPr>
          <w:lang w:val="en-GB"/>
        </w:rPr>
        <w:t xml:space="preserve"> </w:t>
      </w:r>
      <w:r w:rsidR="00747ACF" w:rsidRPr="005833D8">
        <w:rPr>
          <w:lang w:val="en-GB"/>
        </w:rPr>
        <w:t xml:space="preserve">dubious. </w:t>
      </w:r>
      <w:r w:rsidR="009B2F36" w:rsidRPr="005833D8">
        <w:rPr>
          <w:lang w:val="en-GB"/>
        </w:rPr>
        <w:t>Most of the higher public officials</w:t>
      </w:r>
      <w:r w:rsidR="0069129A" w:rsidRPr="005833D8">
        <w:rPr>
          <w:lang w:val="en-GB"/>
        </w:rPr>
        <w:t xml:space="preserve"> in these areas </w:t>
      </w:r>
      <w:r w:rsidR="009B2F36" w:rsidRPr="005833D8">
        <w:rPr>
          <w:lang w:val="en-GB"/>
        </w:rPr>
        <w:t>came  fr</w:t>
      </w:r>
      <w:r w:rsidR="00A17243" w:rsidRPr="005833D8">
        <w:rPr>
          <w:lang w:val="en-GB"/>
        </w:rPr>
        <w:t>om the southern part of Norway</w:t>
      </w:r>
      <w:r w:rsidR="0069129A" w:rsidRPr="005833D8">
        <w:rPr>
          <w:lang w:val="en-GB"/>
        </w:rPr>
        <w:t>,</w:t>
      </w:r>
      <w:r w:rsidR="00A17243" w:rsidRPr="005833D8">
        <w:rPr>
          <w:lang w:val="en-GB"/>
        </w:rPr>
        <w:t xml:space="preserve"> and </w:t>
      </w:r>
      <w:r w:rsidR="0069129A" w:rsidRPr="005833D8">
        <w:rPr>
          <w:lang w:val="en-GB"/>
        </w:rPr>
        <w:t xml:space="preserve">they </w:t>
      </w:r>
      <w:r w:rsidR="00A17243" w:rsidRPr="005833D8">
        <w:rPr>
          <w:lang w:val="en-GB"/>
        </w:rPr>
        <w:t>had limited</w:t>
      </w:r>
      <w:r w:rsidR="009B2F36" w:rsidRPr="005833D8">
        <w:rPr>
          <w:lang w:val="en-GB"/>
        </w:rPr>
        <w:t xml:space="preserve"> knowledge of the local condition</w:t>
      </w:r>
      <w:r w:rsidR="00A17243" w:rsidRPr="005833D8">
        <w:rPr>
          <w:lang w:val="en-GB"/>
        </w:rPr>
        <w:t>s.</w:t>
      </w:r>
      <w:r w:rsidR="0069129A" w:rsidRPr="005833D8">
        <w:rPr>
          <w:lang w:val="en-GB"/>
        </w:rPr>
        <w:t xml:space="preserve"> </w:t>
      </w:r>
      <w:r w:rsidR="009B2F36" w:rsidRPr="005833D8">
        <w:rPr>
          <w:lang w:val="en-GB"/>
        </w:rPr>
        <w:t>T</w:t>
      </w:r>
      <w:r w:rsidR="0069129A" w:rsidRPr="005833D8">
        <w:rPr>
          <w:lang w:val="en-GB"/>
        </w:rPr>
        <w:t>hese</w:t>
      </w:r>
      <w:r w:rsidR="00A17243" w:rsidRPr="005833D8">
        <w:rPr>
          <w:lang w:val="en-GB"/>
        </w:rPr>
        <w:t xml:space="preserve"> </w:t>
      </w:r>
      <w:r w:rsidR="0069129A" w:rsidRPr="005833D8">
        <w:rPr>
          <w:lang w:val="en-GB"/>
        </w:rPr>
        <w:t>factors</w:t>
      </w:r>
      <w:r w:rsidR="00A17243" w:rsidRPr="005833D8">
        <w:rPr>
          <w:lang w:val="en-GB"/>
        </w:rPr>
        <w:t xml:space="preserve"> </w:t>
      </w:r>
      <w:r w:rsidR="009B2F36" w:rsidRPr="005833D8">
        <w:rPr>
          <w:lang w:val="en-GB"/>
        </w:rPr>
        <w:t xml:space="preserve">could mislead them in their judgement of </w:t>
      </w:r>
      <w:r w:rsidR="0069129A" w:rsidRPr="005833D8">
        <w:rPr>
          <w:lang w:val="en-GB"/>
        </w:rPr>
        <w:t>how Sámi,</w:t>
      </w:r>
      <w:r w:rsidR="009B2F36" w:rsidRPr="005833D8">
        <w:rPr>
          <w:lang w:val="en-GB"/>
        </w:rPr>
        <w:t xml:space="preserve"> Kven </w:t>
      </w:r>
      <w:r w:rsidR="005833D8" w:rsidRPr="005833D8">
        <w:rPr>
          <w:lang w:val="en-GB"/>
        </w:rPr>
        <w:t xml:space="preserve">and Norwegians expressed </w:t>
      </w:r>
      <w:r w:rsidR="0069129A" w:rsidRPr="005833D8">
        <w:rPr>
          <w:lang w:val="en-GB"/>
        </w:rPr>
        <w:t xml:space="preserve">their </w:t>
      </w:r>
      <w:r w:rsidR="009B2F36" w:rsidRPr="005833D8">
        <w:rPr>
          <w:lang w:val="en-GB"/>
        </w:rPr>
        <w:t>identity</w:t>
      </w:r>
      <w:r w:rsidR="0069129A" w:rsidRPr="005833D8">
        <w:rPr>
          <w:lang w:val="en-GB"/>
        </w:rPr>
        <w:t xml:space="preserve"> in the public sphere</w:t>
      </w:r>
      <w:r w:rsidR="00A17243" w:rsidRPr="005833D8">
        <w:rPr>
          <w:lang w:val="en-GB"/>
        </w:rPr>
        <w:t>,</w:t>
      </w:r>
      <w:r w:rsidR="009B2F36" w:rsidRPr="005833D8">
        <w:rPr>
          <w:lang w:val="en-GB"/>
        </w:rPr>
        <w:t xml:space="preserve"> and </w:t>
      </w:r>
      <w:r w:rsidR="005833D8" w:rsidRPr="005833D8">
        <w:rPr>
          <w:lang w:val="en-GB"/>
        </w:rPr>
        <w:t xml:space="preserve">likewise </w:t>
      </w:r>
      <w:r w:rsidR="009B2F36" w:rsidRPr="005833D8">
        <w:rPr>
          <w:lang w:val="en-GB"/>
        </w:rPr>
        <w:t>the variety in ethnical expressions inside each group.</w:t>
      </w:r>
      <w:r w:rsidR="005833D8" w:rsidRPr="005833D8">
        <w:rPr>
          <w:lang w:val="en-GB"/>
        </w:rPr>
        <w:t xml:space="preserve"> </w:t>
      </w:r>
    </w:p>
    <w:p w14:paraId="44840A93" w14:textId="3A8483C5" w:rsidR="009B2F36" w:rsidRPr="005833D8" w:rsidRDefault="009B2F36" w:rsidP="00985E18">
      <w:pPr>
        <w:rPr>
          <w:lang w:val="en-GB"/>
        </w:rPr>
      </w:pPr>
      <w:r w:rsidRPr="005833D8">
        <w:rPr>
          <w:lang w:val="en-GB"/>
        </w:rPr>
        <w:t>The school directors seem to take for granted that the Sámi and Kven interests and motivation in reading books, papers, pamphlets and magazines, all which were available in the libraries, would strengthen the Norwegianization process among them</w:t>
      </w:r>
      <w:r w:rsidR="00A17243" w:rsidRPr="005833D8">
        <w:rPr>
          <w:lang w:val="en-GB"/>
        </w:rPr>
        <w:t xml:space="preserve">, when – paradoxically – it might to a certain degree have had quite the opposite effect. </w:t>
      </w:r>
      <w:r w:rsidRPr="005833D8">
        <w:rPr>
          <w:lang w:val="en-GB"/>
        </w:rPr>
        <w:t xml:space="preserve">(Paulaharju 1973, pp. 292-297, 335-337; Ryymin, 2002, pp. 149-160). </w:t>
      </w:r>
    </w:p>
    <w:p w14:paraId="567B13FE" w14:textId="14815914" w:rsidR="0075671F" w:rsidRDefault="0075671F" w:rsidP="00985E18">
      <w:pPr>
        <w:rPr>
          <w:lang w:val="en-GB"/>
        </w:rPr>
      </w:pPr>
    </w:p>
    <w:p w14:paraId="0E5B3FC5" w14:textId="1248D370" w:rsidR="00845811" w:rsidRDefault="00911F4F" w:rsidP="00433475">
      <w:pPr>
        <w:rPr>
          <w:b/>
          <w:lang w:val="en-GB"/>
        </w:rPr>
      </w:pPr>
      <w:r w:rsidRPr="007422E9">
        <w:rPr>
          <w:b/>
          <w:lang w:val="en-GB"/>
        </w:rPr>
        <w:t>A library history of the Sámi</w:t>
      </w:r>
      <w:r w:rsidR="00433475">
        <w:rPr>
          <w:b/>
          <w:lang w:val="en-GB"/>
        </w:rPr>
        <w:t xml:space="preserve"> and Kven </w:t>
      </w:r>
      <w:r w:rsidR="00433475" w:rsidRPr="00433475">
        <w:rPr>
          <w:b/>
          <w:lang w:val="en-GB"/>
        </w:rPr>
        <w:t>–</w:t>
      </w:r>
      <w:r w:rsidR="00433475">
        <w:rPr>
          <w:b/>
          <w:lang w:val="en-GB"/>
        </w:rPr>
        <w:t xml:space="preserve"> </w:t>
      </w:r>
      <w:r w:rsidR="003B397B" w:rsidRPr="007422E9">
        <w:rPr>
          <w:b/>
          <w:lang w:val="en-GB"/>
        </w:rPr>
        <w:t>new perspectives</w:t>
      </w:r>
      <w:r w:rsidR="00BD287E" w:rsidRPr="007422E9">
        <w:rPr>
          <w:b/>
          <w:lang w:val="en-GB"/>
        </w:rPr>
        <w:t xml:space="preserve"> </w:t>
      </w:r>
    </w:p>
    <w:p w14:paraId="7023A5A7" w14:textId="77777777" w:rsidR="00433475" w:rsidRPr="00433475" w:rsidRDefault="00433475" w:rsidP="00433475">
      <w:pPr>
        <w:rPr>
          <w:b/>
          <w:lang w:val="en-GB"/>
        </w:rPr>
      </w:pPr>
    </w:p>
    <w:p w14:paraId="3BC91902" w14:textId="3FBDBE0B" w:rsidR="0075671F" w:rsidRPr="007422E9" w:rsidRDefault="00881A89" w:rsidP="00985E18">
      <w:pPr>
        <w:rPr>
          <w:lang w:val="en-GB"/>
        </w:rPr>
      </w:pPr>
      <w:r w:rsidRPr="007422E9">
        <w:rPr>
          <w:lang w:val="en-GB"/>
        </w:rPr>
        <w:t xml:space="preserve">How can we study Sámi and Kven </w:t>
      </w:r>
      <w:r w:rsidR="0075671F" w:rsidRPr="007422E9">
        <w:rPr>
          <w:lang w:val="en-GB"/>
        </w:rPr>
        <w:t xml:space="preserve">use of libraries during the Norwegianization period? </w:t>
      </w:r>
      <w:r w:rsidR="00172DD5">
        <w:rPr>
          <w:lang w:val="en-GB"/>
        </w:rPr>
        <w:t>R</w:t>
      </w:r>
      <w:r w:rsidR="0075671F" w:rsidRPr="007422E9">
        <w:rPr>
          <w:lang w:val="en-GB"/>
        </w:rPr>
        <w:t xml:space="preserve">esearchers have to </w:t>
      </w:r>
      <w:r w:rsidR="00F034B6" w:rsidRPr="007422E9">
        <w:rPr>
          <w:lang w:val="en-GB"/>
        </w:rPr>
        <w:t>study</w:t>
      </w:r>
      <w:r w:rsidR="0075671F" w:rsidRPr="007422E9">
        <w:rPr>
          <w:lang w:val="en-GB"/>
        </w:rPr>
        <w:t xml:space="preserve"> archives and look for documents that represent minority voices (Stoler</w:t>
      </w:r>
      <w:r w:rsidR="00FB26E4" w:rsidRPr="007422E9">
        <w:rPr>
          <w:lang w:val="en-GB"/>
        </w:rPr>
        <w:t>, 2011). Kaisa Maliniemi (2009)</w:t>
      </w:r>
      <w:r w:rsidR="0075671F" w:rsidRPr="007422E9">
        <w:rPr>
          <w:lang w:val="en-GB"/>
        </w:rPr>
        <w:t xml:space="preserve"> used archival materials to </w:t>
      </w:r>
      <w:r w:rsidR="00913E31" w:rsidRPr="007422E9">
        <w:rPr>
          <w:lang w:val="en-GB"/>
        </w:rPr>
        <w:t xml:space="preserve">study </w:t>
      </w:r>
      <w:r w:rsidR="0075671F" w:rsidRPr="007422E9">
        <w:rPr>
          <w:lang w:val="en-GB"/>
        </w:rPr>
        <w:t>how Sámi and Kven people were represented in municipal archival documents in Finnmark, the northernmost county in Norw</w:t>
      </w:r>
      <w:r w:rsidR="009F0545" w:rsidRPr="007422E9">
        <w:rPr>
          <w:lang w:val="en-GB"/>
        </w:rPr>
        <w:t>ay. She</w:t>
      </w:r>
      <w:r w:rsidR="0075671F" w:rsidRPr="007422E9">
        <w:rPr>
          <w:lang w:val="en-GB"/>
        </w:rPr>
        <w:t xml:space="preserve"> </w:t>
      </w:r>
      <w:r w:rsidR="009F0545" w:rsidRPr="007422E9">
        <w:rPr>
          <w:lang w:val="en-GB"/>
        </w:rPr>
        <w:t xml:space="preserve">found hundreds of </w:t>
      </w:r>
      <w:r w:rsidR="0075671F" w:rsidRPr="007422E9">
        <w:rPr>
          <w:lang w:val="en-GB"/>
        </w:rPr>
        <w:t xml:space="preserve">documents written in Sámi and Kven languages, dating from the </w:t>
      </w:r>
      <w:r w:rsidR="009F0545" w:rsidRPr="007422E9">
        <w:rPr>
          <w:lang w:val="en-GB"/>
        </w:rPr>
        <w:t xml:space="preserve">years 1860 </w:t>
      </w:r>
      <w:r w:rsidR="004E0F88">
        <w:rPr>
          <w:lang w:val="en-GB"/>
        </w:rPr>
        <w:t xml:space="preserve">to </w:t>
      </w:r>
      <w:r w:rsidR="0075671F" w:rsidRPr="007422E9">
        <w:rPr>
          <w:lang w:val="en-GB"/>
        </w:rPr>
        <w:t>1910 (p.</w:t>
      </w:r>
      <w:r w:rsidR="002D5101" w:rsidRPr="007422E9">
        <w:rPr>
          <w:lang w:val="en-GB"/>
        </w:rPr>
        <w:t xml:space="preserve"> </w:t>
      </w:r>
      <w:r w:rsidR="0075671F" w:rsidRPr="007422E9">
        <w:rPr>
          <w:lang w:val="en-GB"/>
        </w:rPr>
        <w:t xml:space="preserve">16). The archives had been </w:t>
      </w:r>
      <w:r w:rsidR="00F034B6" w:rsidRPr="007422E9">
        <w:rPr>
          <w:lang w:val="en-GB"/>
        </w:rPr>
        <w:t xml:space="preserve">studied </w:t>
      </w:r>
      <w:r w:rsidR="0075671F" w:rsidRPr="007422E9">
        <w:rPr>
          <w:lang w:val="en-GB"/>
        </w:rPr>
        <w:t>both by local and professional historians, but no one had paid attention to the surprising fact</w:t>
      </w:r>
      <w:r w:rsidR="00F034B6" w:rsidRPr="007422E9">
        <w:rPr>
          <w:lang w:val="en-GB"/>
        </w:rPr>
        <w:t xml:space="preserve"> that Sámi and Kven language were</w:t>
      </w:r>
      <w:r w:rsidR="0075671F" w:rsidRPr="007422E9">
        <w:rPr>
          <w:lang w:val="en-GB"/>
        </w:rPr>
        <w:t xml:space="preserve"> used in official municipal correspondence during the harde</w:t>
      </w:r>
      <w:r w:rsidR="009F0545" w:rsidRPr="007422E9">
        <w:rPr>
          <w:lang w:val="en-GB"/>
        </w:rPr>
        <w:t xml:space="preserve">st Norwegianization period. </w:t>
      </w:r>
      <w:r w:rsidR="002D5101" w:rsidRPr="007422E9">
        <w:rPr>
          <w:lang w:val="en-GB"/>
        </w:rPr>
        <w:t xml:space="preserve">Maliniemi </w:t>
      </w:r>
      <w:r w:rsidR="009F0545" w:rsidRPr="007422E9">
        <w:rPr>
          <w:lang w:val="en-GB"/>
        </w:rPr>
        <w:t>asked</w:t>
      </w:r>
      <w:r w:rsidR="0075671F" w:rsidRPr="007422E9">
        <w:rPr>
          <w:lang w:val="en-GB"/>
        </w:rPr>
        <w:t>: “How was it possible that the researchers using these records, and the archival professionals processing and describing them, had ove</w:t>
      </w:r>
      <w:r w:rsidR="00913E31" w:rsidRPr="007422E9">
        <w:rPr>
          <w:lang w:val="en-GB"/>
        </w:rPr>
        <w:t>rlooked these materials?” (p. 16</w:t>
      </w:r>
      <w:r w:rsidR="0075671F" w:rsidRPr="007422E9">
        <w:rPr>
          <w:lang w:val="en-GB"/>
        </w:rPr>
        <w:t xml:space="preserve">). </w:t>
      </w:r>
      <w:r w:rsidR="009F0545" w:rsidRPr="007422E9">
        <w:rPr>
          <w:lang w:val="en-GB"/>
        </w:rPr>
        <w:t>She</w:t>
      </w:r>
      <w:r w:rsidR="0075671F" w:rsidRPr="007422E9">
        <w:rPr>
          <w:lang w:val="en-GB"/>
        </w:rPr>
        <w:t xml:space="preserve"> does not believe the archivists consciously omitted information about minority language records. The main reason that these documents are not mentioned in the archival catalogues </w:t>
      </w:r>
      <w:r w:rsidR="00913E31" w:rsidRPr="007422E9">
        <w:rPr>
          <w:lang w:val="en-GB"/>
        </w:rPr>
        <w:t>seems to be</w:t>
      </w:r>
      <w:r w:rsidR="0075671F" w:rsidRPr="007422E9">
        <w:rPr>
          <w:lang w:val="en-GB"/>
        </w:rPr>
        <w:t xml:space="preserve"> that</w:t>
      </w:r>
      <w:r w:rsidR="00913E31" w:rsidRPr="007422E9">
        <w:rPr>
          <w:lang w:val="en-GB"/>
        </w:rPr>
        <w:t>:</w:t>
      </w:r>
      <w:r w:rsidR="0075671F" w:rsidRPr="007422E9">
        <w:rPr>
          <w:lang w:val="en-GB"/>
        </w:rPr>
        <w:t xml:space="preserve"> </w:t>
      </w:r>
    </w:p>
    <w:p w14:paraId="2CD14515" w14:textId="77777777" w:rsidR="0075671F" w:rsidRPr="007422E9" w:rsidRDefault="0075671F" w:rsidP="00985E18">
      <w:pPr>
        <w:rPr>
          <w:lang w:val="en-GB"/>
        </w:rPr>
      </w:pPr>
    </w:p>
    <w:p w14:paraId="73540AEC" w14:textId="3EF82988" w:rsidR="0075671F" w:rsidRPr="007422E9" w:rsidRDefault="0075671F" w:rsidP="00985E18">
      <w:pPr>
        <w:ind w:left="720"/>
        <w:rPr>
          <w:lang w:val="en-GB"/>
        </w:rPr>
      </w:pPr>
      <w:r w:rsidRPr="007422E9">
        <w:rPr>
          <w:lang w:val="en-GB"/>
        </w:rPr>
        <w:t>regulations and guidelines for archival description were formulated in the central administration in the o</w:t>
      </w:r>
      <w:r w:rsidR="00F172A3" w:rsidRPr="007422E9">
        <w:rPr>
          <w:lang w:val="en-GB"/>
        </w:rPr>
        <w:t xml:space="preserve">ther end of the country. </w:t>
      </w:r>
      <w:r w:rsidRPr="007422E9">
        <w:rPr>
          <w:lang w:val="en-GB"/>
        </w:rPr>
        <w:t>There appears to have been little if any consideration that archives in northern Norway should reflect the special local cultural, historical and linguistic conditions, or that minorities should be regarded as relevant. Therefore, we find marginalization in all areas of record management</w:t>
      </w:r>
      <w:r w:rsidR="00881A89" w:rsidRPr="007422E9">
        <w:rPr>
          <w:lang w:val="en-GB"/>
        </w:rPr>
        <w:t xml:space="preserve"> </w:t>
      </w:r>
      <w:r w:rsidRPr="007422E9">
        <w:rPr>
          <w:lang w:val="en-GB"/>
        </w:rPr>
        <w:softHyphen/>
        <w:t>–</w:t>
      </w:r>
      <w:r w:rsidRPr="007422E9">
        <w:rPr>
          <w:lang w:val="en-GB"/>
        </w:rPr>
        <w:softHyphen/>
      </w:r>
      <w:r w:rsidR="00881A89" w:rsidRPr="007422E9">
        <w:rPr>
          <w:lang w:val="en-GB"/>
        </w:rPr>
        <w:t xml:space="preserve"> </w:t>
      </w:r>
      <w:r w:rsidRPr="007422E9">
        <w:rPr>
          <w:lang w:val="en-GB"/>
        </w:rPr>
        <w:t>from record creation and keeping to record appraisal, arrangement and description (p. 20).</w:t>
      </w:r>
    </w:p>
    <w:p w14:paraId="7A33E6D5" w14:textId="77777777" w:rsidR="0075671F" w:rsidRPr="007422E9" w:rsidRDefault="0075671F" w:rsidP="00985E18">
      <w:pPr>
        <w:rPr>
          <w:lang w:val="en-GB"/>
        </w:rPr>
      </w:pPr>
    </w:p>
    <w:p w14:paraId="41D2016D" w14:textId="77777777" w:rsidR="00522188" w:rsidRPr="007422E9" w:rsidRDefault="0075671F" w:rsidP="00985E18">
      <w:pPr>
        <w:rPr>
          <w:lang w:val="en-GB"/>
        </w:rPr>
      </w:pPr>
      <w:r w:rsidRPr="007422E9">
        <w:rPr>
          <w:lang w:val="en-GB"/>
        </w:rPr>
        <w:t>The same holds for library catalogues, lending protocols and the official library archives in No</w:t>
      </w:r>
      <w:r w:rsidR="00522188" w:rsidRPr="007422E9">
        <w:rPr>
          <w:lang w:val="en-GB"/>
        </w:rPr>
        <w:t>rway from 1850 and up to the 195</w:t>
      </w:r>
      <w:r w:rsidRPr="007422E9">
        <w:rPr>
          <w:lang w:val="en-GB"/>
        </w:rPr>
        <w:t xml:space="preserve">0s. The Sámi and Kven were not recognized as a group in need of special library services. </w:t>
      </w:r>
    </w:p>
    <w:p w14:paraId="3EB52D0C" w14:textId="53C5BE8F" w:rsidR="00FB26E4" w:rsidRPr="007422E9" w:rsidRDefault="003B397B" w:rsidP="00FB26E4">
      <w:pPr>
        <w:rPr>
          <w:lang w:val="en-GB"/>
        </w:rPr>
      </w:pPr>
      <w:r w:rsidRPr="007422E9">
        <w:rPr>
          <w:lang w:val="en-GB"/>
        </w:rPr>
        <w:t>I have</w:t>
      </w:r>
      <w:r w:rsidR="009F0545" w:rsidRPr="007422E9">
        <w:rPr>
          <w:lang w:val="en-GB"/>
        </w:rPr>
        <w:t xml:space="preserve"> searched for documents connected to Sámi and Kven library use during the Norwegianization period</w:t>
      </w:r>
      <w:r w:rsidRPr="007422E9">
        <w:rPr>
          <w:lang w:val="en-GB"/>
        </w:rPr>
        <w:t xml:space="preserve"> </w:t>
      </w:r>
      <w:r w:rsidR="00845811" w:rsidRPr="007422E9">
        <w:rPr>
          <w:lang w:val="en-GB"/>
        </w:rPr>
        <w:t>in th</w:t>
      </w:r>
      <w:r w:rsidR="00401C27" w:rsidRPr="007422E9">
        <w:rPr>
          <w:lang w:val="en-GB"/>
        </w:rPr>
        <w:t>e National Library of Norway and</w:t>
      </w:r>
      <w:r w:rsidR="00845811" w:rsidRPr="007422E9">
        <w:rPr>
          <w:lang w:val="en-GB"/>
        </w:rPr>
        <w:t xml:space="preserve"> the Regiona</w:t>
      </w:r>
      <w:r w:rsidR="00401C27" w:rsidRPr="007422E9">
        <w:rPr>
          <w:lang w:val="en-GB"/>
        </w:rPr>
        <w:t>l State Archives in Tromsø</w:t>
      </w:r>
      <w:r w:rsidR="00845811" w:rsidRPr="007422E9">
        <w:rPr>
          <w:lang w:val="en-GB"/>
        </w:rPr>
        <w:t xml:space="preserve">. I have also </w:t>
      </w:r>
      <w:r w:rsidR="00E22477" w:rsidRPr="007422E9">
        <w:rPr>
          <w:lang w:val="en-GB"/>
        </w:rPr>
        <w:t>engaged</w:t>
      </w:r>
      <w:r w:rsidRPr="007422E9">
        <w:rPr>
          <w:lang w:val="en-GB"/>
        </w:rPr>
        <w:t xml:space="preserve"> archivists </w:t>
      </w:r>
      <w:r w:rsidR="00401C27" w:rsidRPr="007422E9">
        <w:rPr>
          <w:lang w:val="en-GB"/>
        </w:rPr>
        <w:t xml:space="preserve">in </w:t>
      </w:r>
      <w:r w:rsidR="00177BD0" w:rsidRPr="007422E9">
        <w:rPr>
          <w:lang w:val="en-GB"/>
        </w:rPr>
        <w:t xml:space="preserve">regional and </w:t>
      </w:r>
      <w:r w:rsidR="00401C27" w:rsidRPr="007422E9">
        <w:rPr>
          <w:lang w:val="en-GB"/>
        </w:rPr>
        <w:t xml:space="preserve">municipal </w:t>
      </w:r>
      <w:r w:rsidR="00177BD0" w:rsidRPr="007422E9">
        <w:rPr>
          <w:lang w:val="en-GB"/>
        </w:rPr>
        <w:t xml:space="preserve">archives </w:t>
      </w:r>
      <w:r w:rsidRPr="007422E9">
        <w:rPr>
          <w:lang w:val="en-GB"/>
        </w:rPr>
        <w:t xml:space="preserve">to </w:t>
      </w:r>
      <w:r w:rsidR="00F153CA" w:rsidRPr="007422E9">
        <w:rPr>
          <w:lang w:val="en-GB"/>
        </w:rPr>
        <w:t xml:space="preserve">search </w:t>
      </w:r>
      <w:r w:rsidR="003F7F92" w:rsidRPr="007422E9">
        <w:rPr>
          <w:lang w:val="en-GB"/>
        </w:rPr>
        <w:t>through</w:t>
      </w:r>
      <w:r w:rsidRPr="007422E9">
        <w:rPr>
          <w:lang w:val="en-GB"/>
        </w:rPr>
        <w:t xml:space="preserve"> library catalogue</w:t>
      </w:r>
      <w:r w:rsidR="00840AD6" w:rsidRPr="007422E9">
        <w:rPr>
          <w:lang w:val="en-GB"/>
        </w:rPr>
        <w:t>s</w:t>
      </w:r>
      <w:r w:rsidRPr="007422E9">
        <w:rPr>
          <w:lang w:val="en-GB"/>
        </w:rPr>
        <w:t>, book orders</w:t>
      </w:r>
      <w:r w:rsidR="00840AD6" w:rsidRPr="007422E9">
        <w:rPr>
          <w:lang w:val="en-GB"/>
        </w:rPr>
        <w:t xml:space="preserve"> and </w:t>
      </w:r>
      <w:r w:rsidR="00F153CA" w:rsidRPr="007422E9">
        <w:rPr>
          <w:lang w:val="en-GB"/>
        </w:rPr>
        <w:t xml:space="preserve">book </w:t>
      </w:r>
      <w:r w:rsidR="00840AD6" w:rsidRPr="007422E9">
        <w:rPr>
          <w:lang w:val="en-GB"/>
        </w:rPr>
        <w:t>lists</w:t>
      </w:r>
      <w:r w:rsidR="00024CD7" w:rsidRPr="007422E9">
        <w:rPr>
          <w:lang w:val="en-GB"/>
        </w:rPr>
        <w:t>, lending protocols and</w:t>
      </w:r>
      <w:r w:rsidRPr="007422E9">
        <w:rPr>
          <w:lang w:val="en-GB"/>
        </w:rPr>
        <w:t xml:space="preserve"> teachers reports, </w:t>
      </w:r>
      <w:r w:rsidR="00024CD7" w:rsidRPr="007422E9">
        <w:rPr>
          <w:lang w:val="en-GB"/>
        </w:rPr>
        <w:t>but</w:t>
      </w:r>
      <w:r w:rsidR="00401C27" w:rsidRPr="007422E9">
        <w:rPr>
          <w:lang w:val="en-GB"/>
        </w:rPr>
        <w:t xml:space="preserve"> have</w:t>
      </w:r>
      <w:r w:rsidRPr="007422E9">
        <w:rPr>
          <w:lang w:val="en-GB"/>
        </w:rPr>
        <w:t xml:space="preserve"> found </w:t>
      </w:r>
      <w:r w:rsidR="00177BD0" w:rsidRPr="007422E9">
        <w:rPr>
          <w:lang w:val="en-GB"/>
        </w:rPr>
        <w:t>no</w:t>
      </w:r>
      <w:r w:rsidR="00EC345A" w:rsidRPr="007422E9">
        <w:rPr>
          <w:lang w:val="en-GB"/>
        </w:rPr>
        <w:t xml:space="preserve"> documents </w:t>
      </w:r>
      <w:r w:rsidR="0086060A" w:rsidRPr="007422E9">
        <w:rPr>
          <w:lang w:val="en-GB"/>
        </w:rPr>
        <w:t xml:space="preserve">that could </w:t>
      </w:r>
      <w:r w:rsidR="003F7F92" w:rsidRPr="007422E9">
        <w:rPr>
          <w:lang w:val="en-GB"/>
        </w:rPr>
        <w:t xml:space="preserve">give </w:t>
      </w:r>
      <w:r w:rsidR="00C069D8" w:rsidRPr="007422E9">
        <w:rPr>
          <w:lang w:val="en-GB"/>
        </w:rPr>
        <w:t>adequate</w:t>
      </w:r>
      <w:r w:rsidR="003F7F92" w:rsidRPr="007422E9">
        <w:rPr>
          <w:lang w:val="en-GB"/>
        </w:rPr>
        <w:t xml:space="preserve"> answers to the</w:t>
      </w:r>
      <w:r w:rsidR="00926927" w:rsidRPr="007422E9">
        <w:rPr>
          <w:lang w:val="en-GB"/>
        </w:rPr>
        <w:t>se</w:t>
      </w:r>
      <w:r w:rsidR="0086060A" w:rsidRPr="007422E9">
        <w:rPr>
          <w:lang w:val="en-GB"/>
        </w:rPr>
        <w:t xml:space="preserve"> question</w:t>
      </w:r>
      <w:r w:rsidR="00926927" w:rsidRPr="007422E9">
        <w:rPr>
          <w:lang w:val="en-GB"/>
        </w:rPr>
        <w:t>s.</w:t>
      </w:r>
      <w:r w:rsidR="003E3C73" w:rsidRPr="007422E9">
        <w:rPr>
          <w:lang w:val="en-GB"/>
        </w:rPr>
        <w:t xml:space="preserve"> </w:t>
      </w:r>
      <w:r w:rsidR="003F7F92" w:rsidRPr="007422E9">
        <w:rPr>
          <w:lang w:val="en-GB"/>
        </w:rPr>
        <w:t xml:space="preserve">If no </w:t>
      </w:r>
      <w:r w:rsidR="00C069D8" w:rsidRPr="007422E9">
        <w:rPr>
          <w:lang w:val="en-GB"/>
        </w:rPr>
        <w:t>straight</w:t>
      </w:r>
      <w:r w:rsidR="003F7F92" w:rsidRPr="007422E9">
        <w:rPr>
          <w:lang w:val="en-GB"/>
        </w:rPr>
        <w:t xml:space="preserve"> answer can be wrested out of the archival materials, we have to read and interpret the archival</w:t>
      </w:r>
      <w:r w:rsidR="0002472D" w:rsidRPr="007422E9">
        <w:rPr>
          <w:lang w:val="en-GB"/>
        </w:rPr>
        <w:t xml:space="preserve"> documents from </w:t>
      </w:r>
      <w:r w:rsidR="00C069D8" w:rsidRPr="007422E9">
        <w:rPr>
          <w:lang w:val="en-GB"/>
        </w:rPr>
        <w:t>new and creative angles and</w:t>
      </w:r>
      <w:r w:rsidR="0002472D" w:rsidRPr="007422E9">
        <w:rPr>
          <w:lang w:val="en-GB"/>
        </w:rPr>
        <w:t xml:space="preserve"> use comparative methods</w:t>
      </w:r>
      <w:r w:rsidR="003F7F92" w:rsidRPr="007422E9">
        <w:rPr>
          <w:lang w:val="en-GB"/>
        </w:rPr>
        <w:t xml:space="preserve"> and</w:t>
      </w:r>
      <w:r w:rsidR="00BF456F" w:rsidRPr="007422E9">
        <w:rPr>
          <w:lang w:val="en-GB"/>
        </w:rPr>
        <w:t xml:space="preserve"> our “sociological imagination” (Wright Mills, 2000). </w:t>
      </w:r>
      <w:r w:rsidR="0086060A" w:rsidRPr="007422E9">
        <w:rPr>
          <w:lang w:val="en-GB"/>
        </w:rPr>
        <w:t xml:space="preserve">I will give one example. </w:t>
      </w:r>
      <w:r w:rsidR="0002472D" w:rsidRPr="007422E9">
        <w:rPr>
          <w:lang w:val="en-GB"/>
        </w:rPr>
        <w:t>N</w:t>
      </w:r>
      <w:r w:rsidR="00926927" w:rsidRPr="007422E9">
        <w:rPr>
          <w:lang w:val="en-GB"/>
        </w:rPr>
        <w:t xml:space="preserve">early all the lending </w:t>
      </w:r>
      <w:r w:rsidR="00575C84" w:rsidRPr="007422E9">
        <w:rPr>
          <w:lang w:val="en-GB"/>
        </w:rPr>
        <w:t>protocols</w:t>
      </w:r>
      <w:r w:rsidR="00926927" w:rsidRPr="007422E9">
        <w:rPr>
          <w:lang w:val="en-GB"/>
        </w:rPr>
        <w:t xml:space="preserve"> from public and school libraries </w:t>
      </w:r>
      <w:r w:rsidR="00FE4E69" w:rsidRPr="007422E9">
        <w:rPr>
          <w:lang w:val="en-GB"/>
        </w:rPr>
        <w:t xml:space="preserve">in Finnmark </w:t>
      </w:r>
      <w:r w:rsidR="00926927" w:rsidRPr="007422E9">
        <w:rPr>
          <w:lang w:val="en-GB"/>
        </w:rPr>
        <w:t xml:space="preserve">between 1860 and 1930 have been lost. But </w:t>
      </w:r>
      <w:r w:rsidR="003E3C73" w:rsidRPr="007422E9">
        <w:rPr>
          <w:lang w:val="en-GB"/>
        </w:rPr>
        <w:t>some</w:t>
      </w:r>
      <w:r w:rsidR="00D05499" w:rsidRPr="007422E9">
        <w:rPr>
          <w:lang w:val="en-GB"/>
        </w:rPr>
        <w:t xml:space="preserve"> </w:t>
      </w:r>
      <w:r w:rsidR="00FE4E69" w:rsidRPr="007422E9">
        <w:rPr>
          <w:lang w:val="en-GB"/>
        </w:rPr>
        <w:t xml:space="preserve">of the </w:t>
      </w:r>
      <w:r w:rsidR="00C069D8" w:rsidRPr="007422E9">
        <w:rPr>
          <w:lang w:val="en-GB"/>
        </w:rPr>
        <w:t xml:space="preserve">book </w:t>
      </w:r>
      <w:r w:rsidR="00D826E3">
        <w:rPr>
          <w:lang w:val="en-GB"/>
        </w:rPr>
        <w:t>catalogues</w:t>
      </w:r>
      <w:r w:rsidR="00D05499" w:rsidRPr="007422E9">
        <w:rPr>
          <w:lang w:val="en-GB"/>
        </w:rPr>
        <w:t xml:space="preserve"> from </w:t>
      </w:r>
      <w:r w:rsidR="00FE4E69" w:rsidRPr="007422E9">
        <w:rPr>
          <w:lang w:val="en-GB"/>
        </w:rPr>
        <w:t xml:space="preserve">the </w:t>
      </w:r>
      <w:r w:rsidR="00D05499" w:rsidRPr="007422E9">
        <w:rPr>
          <w:lang w:val="en-GB"/>
        </w:rPr>
        <w:t>local libraries are preserv</w:t>
      </w:r>
      <w:r w:rsidR="00FE4E69" w:rsidRPr="007422E9">
        <w:rPr>
          <w:lang w:val="en-GB"/>
        </w:rPr>
        <w:t xml:space="preserve">ed in the </w:t>
      </w:r>
      <w:r w:rsidR="003E3C73" w:rsidRPr="007422E9">
        <w:rPr>
          <w:lang w:val="en-GB"/>
        </w:rPr>
        <w:t xml:space="preserve">archives of the National Library of Norway. </w:t>
      </w:r>
      <w:r w:rsidR="00F034B6" w:rsidRPr="007422E9">
        <w:rPr>
          <w:lang w:val="en-GB"/>
        </w:rPr>
        <w:t>These</w:t>
      </w:r>
      <w:r w:rsidR="00FE4E69" w:rsidRPr="007422E9">
        <w:rPr>
          <w:lang w:val="en-GB"/>
        </w:rPr>
        <w:t xml:space="preserve"> </w:t>
      </w:r>
      <w:r w:rsidR="00D826E3">
        <w:rPr>
          <w:lang w:val="en-GB"/>
        </w:rPr>
        <w:t>catalogues</w:t>
      </w:r>
      <w:r w:rsidR="00024CD7" w:rsidRPr="007422E9">
        <w:rPr>
          <w:lang w:val="en-GB"/>
        </w:rPr>
        <w:t xml:space="preserve"> </w:t>
      </w:r>
      <w:r w:rsidR="00FE4E69" w:rsidRPr="007422E9">
        <w:rPr>
          <w:lang w:val="en-GB"/>
        </w:rPr>
        <w:t xml:space="preserve">give us an overview of the titles of the books </w:t>
      </w:r>
      <w:r w:rsidR="00401C27" w:rsidRPr="007422E9">
        <w:rPr>
          <w:lang w:val="en-GB"/>
        </w:rPr>
        <w:t>the</w:t>
      </w:r>
      <w:r w:rsidR="00FE4E69" w:rsidRPr="007422E9">
        <w:rPr>
          <w:lang w:val="en-GB"/>
        </w:rPr>
        <w:t xml:space="preserve"> libra</w:t>
      </w:r>
      <w:r w:rsidR="00401C27" w:rsidRPr="007422E9">
        <w:rPr>
          <w:lang w:val="en-GB"/>
        </w:rPr>
        <w:t>ries</w:t>
      </w:r>
      <w:r w:rsidR="00FE4E69" w:rsidRPr="007422E9">
        <w:rPr>
          <w:lang w:val="en-GB"/>
        </w:rPr>
        <w:t xml:space="preserve"> had in stock. </w:t>
      </w:r>
      <w:r w:rsidR="00401C27" w:rsidRPr="007422E9">
        <w:rPr>
          <w:lang w:val="en-GB"/>
        </w:rPr>
        <w:t>The</w:t>
      </w:r>
      <w:r w:rsidR="00024CD7" w:rsidRPr="007422E9">
        <w:rPr>
          <w:lang w:val="en-GB"/>
        </w:rPr>
        <w:t>y</w:t>
      </w:r>
      <w:r w:rsidR="00FE4E69" w:rsidRPr="007422E9">
        <w:rPr>
          <w:lang w:val="en-GB"/>
        </w:rPr>
        <w:t xml:space="preserve"> </w:t>
      </w:r>
      <w:r w:rsidR="00205709" w:rsidRPr="007422E9">
        <w:rPr>
          <w:lang w:val="en-GB"/>
        </w:rPr>
        <w:t>indicate</w:t>
      </w:r>
      <w:r w:rsidR="00C069D8" w:rsidRPr="007422E9">
        <w:rPr>
          <w:lang w:val="en-GB"/>
        </w:rPr>
        <w:t xml:space="preserve"> </w:t>
      </w:r>
      <w:r w:rsidR="00F96262" w:rsidRPr="007422E9">
        <w:rPr>
          <w:lang w:val="en-GB"/>
        </w:rPr>
        <w:t>that</w:t>
      </w:r>
      <w:r w:rsidR="00EC345A" w:rsidRPr="007422E9">
        <w:rPr>
          <w:lang w:val="en-GB"/>
        </w:rPr>
        <w:t xml:space="preserve"> m</w:t>
      </w:r>
      <w:r w:rsidR="000D37EC" w:rsidRPr="007422E9">
        <w:rPr>
          <w:lang w:val="en-GB"/>
        </w:rPr>
        <w:t>any of the books in the public libr</w:t>
      </w:r>
      <w:r w:rsidR="00205709" w:rsidRPr="007422E9">
        <w:rPr>
          <w:lang w:val="en-GB"/>
        </w:rPr>
        <w:t>aries were</w:t>
      </w:r>
      <w:r w:rsidR="00024CD7" w:rsidRPr="007422E9">
        <w:rPr>
          <w:lang w:val="en-GB"/>
        </w:rPr>
        <w:t xml:space="preserve"> of a political nature, where </w:t>
      </w:r>
      <w:r w:rsidR="000D37EC" w:rsidRPr="007422E9">
        <w:rPr>
          <w:lang w:val="en-GB"/>
        </w:rPr>
        <w:t xml:space="preserve">ideas </w:t>
      </w:r>
      <w:r w:rsidR="00FE4E69" w:rsidRPr="007422E9">
        <w:rPr>
          <w:lang w:val="en-GB"/>
        </w:rPr>
        <w:t xml:space="preserve">connected to </w:t>
      </w:r>
      <w:r w:rsidR="00575C84" w:rsidRPr="007422E9">
        <w:rPr>
          <w:lang w:val="en-GB"/>
        </w:rPr>
        <w:t>democracy</w:t>
      </w:r>
      <w:r w:rsidR="00FE4E69" w:rsidRPr="007422E9">
        <w:rPr>
          <w:lang w:val="en-GB"/>
        </w:rPr>
        <w:t xml:space="preserve">, individual </w:t>
      </w:r>
      <w:r w:rsidR="00575C84" w:rsidRPr="007422E9">
        <w:rPr>
          <w:lang w:val="en-GB"/>
        </w:rPr>
        <w:t>freedom</w:t>
      </w:r>
      <w:r w:rsidR="00FE4E69" w:rsidRPr="007422E9">
        <w:rPr>
          <w:lang w:val="en-GB"/>
        </w:rPr>
        <w:t xml:space="preserve"> and </w:t>
      </w:r>
      <w:r w:rsidR="00575C84" w:rsidRPr="007422E9">
        <w:rPr>
          <w:lang w:val="en-GB"/>
        </w:rPr>
        <w:t>women’s</w:t>
      </w:r>
      <w:r w:rsidR="00FE4E69" w:rsidRPr="007422E9">
        <w:rPr>
          <w:lang w:val="en-GB"/>
        </w:rPr>
        <w:t xml:space="preserve"> rights</w:t>
      </w:r>
      <w:r w:rsidR="00024CD7" w:rsidRPr="007422E9">
        <w:rPr>
          <w:lang w:val="en-GB"/>
        </w:rPr>
        <w:t xml:space="preserve"> were discussed</w:t>
      </w:r>
      <w:r w:rsidR="00FE4E69" w:rsidRPr="007422E9">
        <w:rPr>
          <w:lang w:val="en-GB"/>
        </w:rPr>
        <w:t>.</w:t>
      </w:r>
      <w:r w:rsidR="000D37EC" w:rsidRPr="007422E9">
        <w:rPr>
          <w:lang w:val="en-GB"/>
        </w:rPr>
        <w:t xml:space="preserve"> </w:t>
      </w:r>
      <w:r w:rsidR="00FE77FE" w:rsidRPr="007422E9">
        <w:rPr>
          <w:lang w:val="en-GB"/>
        </w:rPr>
        <w:t xml:space="preserve">From </w:t>
      </w:r>
      <w:r w:rsidR="00205709" w:rsidRPr="007422E9">
        <w:rPr>
          <w:lang w:val="en-GB"/>
        </w:rPr>
        <w:t>the</w:t>
      </w:r>
      <w:r w:rsidR="000D6786">
        <w:rPr>
          <w:lang w:val="en-GB"/>
        </w:rPr>
        <w:t xml:space="preserve"> </w:t>
      </w:r>
      <w:r w:rsidR="00205709" w:rsidRPr="007422E9">
        <w:rPr>
          <w:lang w:val="en-GB"/>
        </w:rPr>
        <w:t>1880</w:t>
      </w:r>
      <w:r w:rsidR="00FE77FE" w:rsidRPr="007422E9">
        <w:rPr>
          <w:lang w:val="en-GB"/>
        </w:rPr>
        <w:t>s</w:t>
      </w:r>
      <w:r w:rsidR="000D37EC" w:rsidRPr="007422E9">
        <w:rPr>
          <w:lang w:val="en-GB"/>
        </w:rPr>
        <w:t xml:space="preserve"> </w:t>
      </w:r>
      <w:r w:rsidR="00D05499" w:rsidRPr="007422E9">
        <w:rPr>
          <w:lang w:val="en-GB"/>
        </w:rPr>
        <w:t xml:space="preserve">Norwegian writers like </w:t>
      </w:r>
      <w:r w:rsidR="00FE4E69" w:rsidRPr="007422E9">
        <w:rPr>
          <w:lang w:val="en-GB"/>
        </w:rPr>
        <w:t xml:space="preserve">Henrik </w:t>
      </w:r>
      <w:r w:rsidR="0012749F" w:rsidRPr="007422E9">
        <w:rPr>
          <w:lang w:val="en-GB"/>
        </w:rPr>
        <w:t xml:space="preserve">Ibsen, </w:t>
      </w:r>
      <w:r w:rsidR="00FE4E69" w:rsidRPr="007422E9">
        <w:rPr>
          <w:lang w:val="en-GB"/>
        </w:rPr>
        <w:t xml:space="preserve">Knut </w:t>
      </w:r>
      <w:r w:rsidR="0012749F" w:rsidRPr="007422E9">
        <w:rPr>
          <w:lang w:val="en-GB"/>
        </w:rPr>
        <w:t xml:space="preserve">Hamsun, </w:t>
      </w:r>
      <w:r w:rsidR="00FE4E69" w:rsidRPr="007422E9">
        <w:rPr>
          <w:lang w:val="en-GB"/>
        </w:rPr>
        <w:t xml:space="preserve">Alexander </w:t>
      </w:r>
      <w:r w:rsidR="00D05499" w:rsidRPr="007422E9">
        <w:rPr>
          <w:lang w:val="en-GB"/>
        </w:rPr>
        <w:t>Ki</w:t>
      </w:r>
      <w:r w:rsidR="00575C84" w:rsidRPr="007422E9">
        <w:rPr>
          <w:lang w:val="en-GB"/>
        </w:rPr>
        <w:t>e</w:t>
      </w:r>
      <w:r w:rsidR="00D05499" w:rsidRPr="007422E9">
        <w:rPr>
          <w:lang w:val="en-GB"/>
        </w:rPr>
        <w:t xml:space="preserve">lleand and </w:t>
      </w:r>
      <w:r w:rsidR="0012749F" w:rsidRPr="007422E9">
        <w:rPr>
          <w:lang w:val="en-GB"/>
        </w:rPr>
        <w:t>Amalie S</w:t>
      </w:r>
      <w:r w:rsidR="000D37EC" w:rsidRPr="007422E9">
        <w:rPr>
          <w:lang w:val="en-GB"/>
        </w:rPr>
        <w:t>kram</w:t>
      </w:r>
      <w:r w:rsidR="00F57864" w:rsidRPr="007422E9">
        <w:rPr>
          <w:lang w:val="en-GB"/>
        </w:rPr>
        <w:t xml:space="preserve">, together with </w:t>
      </w:r>
      <w:r w:rsidR="00FE4E69" w:rsidRPr="007422E9">
        <w:rPr>
          <w:lang w:val="en-GB"/>
        </w:rPr>
        <w:t xml:space="preserve">other </w:t>
      </w:r>
      <w:r w:rsidR="00575C84" w:rsidRPr="007422E9">
        <w:rPr>
          <w:lang w:val="en-GB"/>
        </w:rPr>
        <w:t>European</w:t>
      </w:r>
      <w:r w:rsidR="00F57864" w:rsidRPr="007422E9">
        <w:rPr>
          <w:lang w:val="en-GB"/>
        </w:rPr>
        <w:t xml:space="preserve"> writers, </w:t>
      </w:r>
      <w:r w:rsidR="0012749F" w:rsidRPr="007422E9">
        <w:rPr>
          <w:lang w:val="en-GB"/>
        </w:rPr>
        <w:t>created a</w:t>
      </w:r>
      <w:r w:rsidR="00E02F08" w:rsidRPr="007422E9">
        <w:rPr>
          <w:lang w:val="en-GB"/>
        </w:rPr>
        <w:t xml:space="preserve"> new </w:t>
      </w:r>
      <w:r w:rsidR="00575C84" w:rsidRPr="007422E9">
        <w:rPr>
          <w:lang w:val="en-GB"/>
        </w:rPr>
        <w:t>literary</w:t>
      </w:r>
      <w:r w:rsidR="00E02F08" w:rsidRPr="007422E9">
        <w:rPr>
          <w:lang w:val="en-GB"/>
        </w:rPr>
        <w:t xml:space="preserve"> </w:t>
      </w:r>
      <w:r w:rsidR="00FE77FE" w:rsidRPr="007422E9">
        <w:rPr>
          <w:lang w:val="en-GB"/>
        </w:rPr>
        <w:t>trend</w:t>
      </w:r>
      <w:r w:rsidR="00505AE7" w:rsidRPr="007422E9">
        <w:rPr>
          <w:lang w:val="en-GB"/>
        </w:rPr>
        <w:t xml:space="preserve"> called </w:t>
      </w:r>
      <w:r w:rsidR="00E02F08" w:rsidRPr="007422E9">
        <w:rPr>
          <w:lang w:val="en-GB"/>
        </w:rPr>
        <w:t xml:space="preserve">the </w:t>
      </w:r>
      <w:r w:rsidR="000D6786">
        <w:rPr>
          <w:lang w:val="en-GB"/>
        </w:rPr>
        <w:t>“</w:t>
      </w:r>
      <w:r w:rsidR="00E02F08" w:rsidRPr="007422E9">
        <w:rPr>
          <w:lang w:val="en-GB"/>
        </w:rPr>
        <w:t>mo</w:t>
      </w:r>
      <w:r w:rsidR="00933D02" w:rsidRPr="007422E9">
        <w:rPr>
          <w:lang w:val="en-GB"/>
        </w:rPr>
        <w:t>dern breakthrough</w:t>
      </w:r>
      <w:r w:rsidR="000D6786">
        <w:rPr>
          <w:lang w:val="en-GB"/>
        </w:rPr>
        <w:t>”</w:t>
      </w:r>
      <w:r w:rsidR="00933D02" w:rsidRPr="007422E9">
        <w:rPr>
          <w:lang w:val="en-GB"/>
        </w:rPr>
        <w:t xml:space="preserve"> in literature</w:t>
      </w:r>
      <w:r w:rsidR="00505AE7" w:rsidRPr="007422E9">
        <w:rPr>
          <w:lang w:val="en-GB"/>
        </w:rPr>
        <w:t xml:space="preserve"> </w:t>
      </w:r>
      <w:r w:rsidR="00EC345A" w:rsidRPr="007422E9">
        <w:rPr>
          <w:lang w:val="en-GB"/>
        </w:rPr>
        <w:t>(Pax leksikon</w:t>
      </w:r>
      <w:r w:rsidR="00522188" w:rsidRPr="007422E9">
        <w:rPr>
          <w:lang w:val="en-GB"/>
        </w:rPr>
        <w:t>, 2015</w:t>
      </w:r>
      <w:r w:rsidR="00933D02" w:rsidRPr="007422E9">
        <w:rPr>
          <w:lang w:val="en-GB"/>
        </w:rPr>
        <w:t xml:space="preserve">). </w:t>
      </w:r>
      <w:r w:rsidR="001D39B5" w:rsidRPr="007422E9">
        <w:rPr>
          <w:lang w:val="en-GB"/>
        </w:rPr>
        <w:t xml:space="preserve">Did the Sámi and Kven public </w:t>
      </w:r>
      <w:r w:rsidR="00027246" w:rsidRPr="007422E9">
        <w:rPr>
          <w:lang w:val="en-GB"/>
        </w:rPr>
        <w:t>borrow, and read,</w:t>
      </w:r>
      <w:r w:rsidR="001D39B5" w:rsidRPr="007422E9">
        <w:rPr>
          <w:lang w:val="en-GB"/>
        </w:rPr>
        <w:t xml:space="preserve"> this </w:t>
      </w:r>
      <w:r w:rsidR="00575C84" w:rsidRPr="007422E9">
        <w:rPr>
          <w:lang w:val="en-GB"/>
        </w:rPr>
        <w:t>literature</w:t>
      </w:r>
      <w:r w:rsidR="003E3C73" w:rsidRPr="007422E9">
        <w:rPr>
          <w:lang w:val="en-GB"/>
        </w:rPr>
        <w:t>? D</w:t>
      </w:r>
      <w:r w:rsidR="001D39B5" w:rsidRPr="007422E9">
        <w:rPr>
          <w:lang w:val="en-GB"/>
        </w:rPr>
        <w:t xml:space="preserve">id </w:t>
      </w:r>
      <w:r w:rsidR="003E3C73" w:rsidRPr="007422E9">
        <w:rPr>
          <w:lang w:val="en-GB"/>
        </w:rPr>
        <w:t>the</w:t>
      </w:r>
      <w:r w:rsidR="00530DE4" w:rsidRPr="007422E9">
        <w:rPr>
          <w:lang w:val="en-GB"/>
        </w:rPr>
        <w:t xml:space="preserve"> modern turn</w:t>
      </w:r>
      <w:r w:rsidR="00B251FF" w:rsidRPr="007422E9">
        <w:rPr>
          <w:lang w:val="en-GB"/>
        </w:rPr>
        <w:t xml:space="preserve"> in </w:t>
      </w:r>
      <w:r w:rsidR="00575C84" w:rsidRPr="007422E9">
        <w:rPr>
          <w:lang w:val="en-GB"/>
        </w:rPr>
        <w:t>literature</w:t>
      </w:r>
      <w:r w:rsidR="00B251FF" w:rsidRPr="007422E9">
        <w:rPr>
          <w:lang w:val="en-GB"/>
        </w:rPr>
        <w:t xml:space="preserve">, and the political radicalization of the </w:t>
      </w:r>
      <w:r w:rsidR="000018B8" w:rsidRPr="007422E9">
        <w:rPr>
          <w:lang w:val="en-GB"/>
        </w:rPr>
        <w:t>E</w:t>
      </w:r>
      <w:r w:rsidR="001D39B5" w:rsidRPr="007422E9">
        <w:rPr>
          <w:lang w:val="en-GB"/>
        </w:rPr>
        <w:t xml:space="preserve">uropean </w:t>
      </w:r>
      <w:r w:rsidR="00575C84" w:rsidRPr="007422E9">
        <w:rPr>
          <w:lang w:val="en-GB"/>
        </w:rPr>
        <w:t>literary</w:t>
      </w:r>
      <w:r w:rsidR="001D39B5" w:rsidRPr="007422E9">
        <w:rPr>
          <w:lang w:val="en-GB"/>
        </w:rPr>
        <w:t xml:space="preserve"> </w:t>
      </w:r>
      <w:r w:rsidR="00027246" w:rsidRPr="007422E9">
        <w:rPr>
          <w:lang w:val="en-GB"/>
        </w:rPr>
        <w:t>public, influence</w:t>
      </w:r>
      <w:r w:rsidR="001D39B5" w:rsidRPr="007422E9">
        <w:rPr>
          <w:lang w:val="en-GB"/>
        </w:rPr>
        <w:t xml:space="preserve"> the general Sámi and Kven</w:t>
      </w:r>
      <w:r w:rsidR="00E22303" w:rsidRPr="007422E9">
        <w:rPr>
          <w:lang w:val="en-GB"/>
        </w:rPr>
        <w:t xml:space="preserve"> public</w:t>
      </w:r>
      <w:r w:rsidR="001D39B5" w:rsidRPr="007422E9">
        <w:rPr>
          <w:lang w:val="en-GB"/>
        </w:rPr>
        <w:t>?</w:t>
      </w:r>
      <w:r w:rsidR="00E22303" w:rsidRPr="007422E9">
        <w:rPr>
          <w:lang w:val="en-GB"/>
        </w:rPr>
        <w:t xml:space="preserve"> </w:t>
      </w:r>
      <w:r w:rsidR="00401C27" w:rsidRPr="007422E9">
        <w:rPr>
          <w:lang w:val="en-GB"/>
        </w:rPr>
        <w:t xml:space="preserve">We do not have the answers to these questions, yet. But </w:t>
      </w:r>
      <w:r w:rsidR="000018B8" w:rsidRPr="007422E9">
        <w:rPr>
          <w:lang w:val="en-GB"/>
        </w:rPr>
        <w:t>let me try to</w:t>
      </w:r>
      <w:r w:rsidR="0090331C" w:rsidRPr="007422E9">
        <w:rPr>
          <w:lang w:val="en-GB"/>
        </w:rPr>
        <w:t xml:space="preserve"> put forward</w:t>
      </w:r>
      <w:r w:rsidR="000018B8" w:rsidRPr="007422E9">
        <w:rPr>
          <w:lang w:val="en-GB"/>
        </w:rPr>
        <w:t xml:space="preserve"> a hypotheses:</w:t>
      </w:r>
      <w:r w:rsidR="00C51CDC">
        <w:rPr>
          <w:lang w:val="en-GB"/>
        </w:rPr>
        <w:t xml:space="preserve"> was</w:t>
      </w:r>
      <w:r w:rsidR="00773842" w:rsidRPr="007422E9">
        <w:rPr>
          <w:lang w:val="en-GB"/>
        </w:rPr>
        <w:t xml:space="preserve"> a political Sámi (and also </w:t>
      </w:r>
      <w:r w:rsidR="00C51CDC">
        <w:rPr>
          <w:lang w:val="en-GB"/>
        </w:rPr>
        <w:t xml:space="preserve">Kven) public </w:t>
      </w:r>
      <w:r w:rsidR="00575C84" w:rsidRPr="007422E9">
        <w:rPr>
          <w:lang w:val="en-GB"/>
        </w:rPr>
        <w:t>already</w:t>
      </w:r>
      <w:r w:rsidR="00401C27" w:rsidRPr="007422E9">
        <w:rPr>
          <w:lang w:val="en-GB"/>
        </w:rPr>
        <w:t xml:space="preserve"> established</w:t>
      </w:r>
      <w:r w:rsidR="000018B8" w:rsidRPr="007422E9">
        <w:rPr>
          <w:lang w:val="en-GB"/>
        </w:rPr>
        <w:t xml:space="preserve"> </w:t>
      </w:r>
      <w:r w:rsidR="00EE0AD7" w:rsidRPr="007422E9">
        <w:rPr>
          <w:lang w:val="en-GB"/>
        </w:rPr>
        <w:t>w</w:t>
      </w:r>
      <w:r w:rsidR="000B2976" w:rsidRPr="007422E9">
        <w:rPr>
          <w:lang w:val="en-GB"/>
        </w:rPr>
        <w:t xml:space="preserve">hen the Sámi newspaper </w:t>
      </w:r>
      <w:r w:rsidR="000B2976" w:rsidRPr="007422E9">
        <w:rPr>
          <w:i/>
          <w:lang w:val="en-GB"/>
        </w:rPr>
        <w:t>Sagai Muittalægje</w:t>
      </w:r>
      <w:r w:rsidR="00413EEC" w:rsidRPr="007422E9">
        <w:rPr>
          <w:lang w:val="en-GB"/>
        </w:rPr>
        <w:t xml:space="preserve"> </w:t>
      </w:r>
      <w:r w:rsidR="00195DC1" w:rsidRPr="007422E9">
        <w:rPr>
          <w:lang w:val="en-GB"/>
        </w:rPr>
        <w:t>(</w:t>
      </w:r>
      <w:r w:rsidR="00B55F35" w:rsidRPr="007422E9">
        <w:rPr>
          <w:lang w:val="en-GB"/>
        </w:rPr>
        <w:t>“</w:t>
      </w:r>
      <w:r w:rsidR="00F57864" w:rsidRPr="007422E9">
        <w:rPr>
          <w:lang w:val="en-GB"/>
        </w:rPr>
        <w:t>The News Reporter</w:t>
      </w:r>
      <w:r w:rsidR="00B55F35" w:rsidRPr="007422E9">
        <w:rPr>
          <w:lang w:val="en-GB"/>
        </w:rPr>
        <w:t>”</w:t>
      </w:r>
      <w:r w:rsidR="00195DC1" w:rsidRPr="007422E9">
        <w:rPr>
          <w:lang w:val="en-GB"/>
        </w:rPr>
        <w:t xml:space="preserve">) </w:t>
      </w:r>
      <w:r w:rsidR="000B2976" w:rsidRPr="007422E9">
        <w:rPr>
          <w:lang w:val="en-GB"/>
        </w:rPr>
        <w:t>was started by the Sám</w:t>
      </w:r>
      <w:r w:rsidR="00C51CDC">
        <w:rPr>
          <w:lang w:val="en-GB"/>
        </w:rPr>
        <w:t>i teacher Anders Larsen in 1903?</w:t>
      </w:r>
      <w:r w:rsidR="0090331C" w:rsidRPr="007422E9">
        <w:rPr>
          <w:lang w:val="en-GB"/>
        </w:rPr>
        <w:t xml:space="preserve"> The Norwegian </w:t>
      </w:r>
      <w:r w:rsidR="007422E9" w:rsidRPr="007422E9">
        <w:rPr>
          <w:lang w:val="en-GB"/>
        </w:rPr>
        <w:t>historian</w:t>
      </w:r>
      <w:r w:rsidR="00042941" w:rsidRPr="007422E9">
        <w:rPr>
          <w:lang w:val="en-GB"/>
        </w:rPr>
        <w:t xml:space="preserve"> Ketil Zachariassen </w:t>
      </w:r>
      <w:r w:rsidR="00C66F0B" w:rsidRPr="007422E9">
        <w:rPr>
          <w:lang w:val="en-GB"/>
        </w:rPr>
        <w:t xml:space="preserve">(2012) </w:t>
      </w:r>
      <w:r w:rsidR="00042941" w:rsidRPr="007422E9">
        <w:rPr>
          <w:lang w:val="en-GB"/>
        </w:rPr>
        <w:t xml:space="preserve">writes </w:t>
      </w:r>
      <w:r w:rsidR="00C66F0B" w:rsidRPr="007422E9">
        <w:rPr>
          <w:lang w:val="en-GB"/>
        </w:rPr>
        <w:t xml:space="preserve">that from </w:t>
      </w:r>
      <w:r w:rsidR="00042941" w:rsidRPr="007422E9">
        <w:rPr>
          <w:lang w:val="en-GB"/>
        </w:rPr>
        <w:t xml:space="preserve">its first issue the paper was instantly filled with critical political articles and reader’s letters, most of them written in Sámi. </w:t>
      </w:r>
      <w:r w:rsidR="00C66F0B" w:rsidRPr="007422E9">
        <w:rPr>
          <w:lang w:val="en-GB"/>
        </w:rPr>
        <w:t xml:space="preserve">This indicates that a Sámi political public </w:t>
      </w:r>
      <w:r w:rsidR="007422E9" w:rsidRPr="007422E9">
        <w:rPr>
          <w:lang w:val="en-GB"/>
        </w:rPr>
        <w:t>already</w:t>
      </w:r>
      <w:r w:rsidR="00EC6BDF" w:rsidRPr="007422E9">
        <w:rPr>
          <w:lang w:val="en-GB"/>
        </w:rPr>
        <w:t xml:space="preserve"> </w:t>
      </w:r>
      <w:r w:rsidR="00C66F0B" w:rsidRPr="007422E9">
        <w:rPr>
          <w:lang w:val="en-GB"/>
        </w:rPr>
        <w:t xml:space="preserve">was established when the first number went in print. </w:t>
      </w:r>
      <w:r w:rsidR="00EC6BDF" w:rsidRPr="007422E9">
        <w:rPr>
          <w:lang w:val="en-GB"/>
        </w:rPr>
        <w:t xml:space="preserve">This </w:t>
      </w:r>
      <w:r w:rsidR="00042941" w:rsidRPr="007422E9">
        <w:rPr>
          <w:lang w:val="en-GB"/>
        </w:rPr>
        <w:t>Sámi public sphere</w:t>
      </w:r>
      <w:r w:rsidR="00024CD7" w:rsidRPr="007422E9">
        <w:rPr>
          <w:lang w:val="en-GB"/>
        </w:rPr>
        <w:t xml:space="preserve"> was</w:t>
      </w:r>
      <w:r w:rsidR="0090331C" w:rsidRPr="007422E9">
        <w:rPr>
          <w:lang w:val="en-GB"/>
        </w:rPr>
        <w:t xml:space="preserve"> a prerequisite for what </w:t>
      </w:r>
      <w:r w:rsidR="00024CD7" w:rsidRPr="007422E9">
        <w:rPr>
          <w:lang w:val="en-GB"/>
        </w:rPr>
        <w:t>Zachariassen</w:t>
      </w:r>
      <w:r w:rsidR="0090331C" w:rsidRPr="007422E9">
        <w:rPr>
          <w:lang w:val="en-GB"/>
        </w:rPr>
        <w:t xml:space="preserve"> labels the “Sámi </w:t>
      </w:r>
      <w:r w:rsidR="007422E9" w:rsidRPr="007422E9">
        <w:rPr>
          <w:lang w:val="en-GB"/>
        </w:rPr>
        <w:t>counterhegemonic</w:t>
      </w:r>
      <w:r w:rsidR="0090331C" w:rsidRPr="007422E9">
        <w:rPr>
          <w:lang w:val="en-GB"/>
        </w:rPr>
        <w:t xml:space="preserve"> project</w:t>
      </w:r>
      <w:r w:rsidR="00E4034B" w:rsidRPr="007422E9">
        <w:rPr>
          <w:lang w:val="en-GB"/>
        </w:rPr>
        <w:t>,</w:t>
      </w:r>
      <w:r w:rsidR="0090331C" w:rsidRPr="007422E9">
        <w:rPr>
          <w:lang w:val="en-GB"/>
        </w:rPr>
        <w:t>”</w:t>
      </w:r>
      <w:r w:rsidR="00024CD7" w:rsidRPr="007422E9">
        <w:rPr>
          <w:lang w:val="en-GB"/>
        </w:rPr>
        <w:t xml:space="preserve"> </w:t>
      </w:r>
      <w:r w:rsidR="00EC6BDF" w:rsidRPr="007422E9">
        <w:rPr>
          <w:lang w:val="en-GB"/>
        </w:rPr>
        <w:t>the political and cultural mobilization</w:t>
      </w:r>
      <w:r w:rsidR="00C51CDC">
        <w:rPr>
          <w:lang w:val="en-GB"/>
        </w:rPr>
        <w:t xml:space="preserve"> among the Sámi</w:t>
      </w:r>
      <w:r w:rsidR="00EC6BDF" w:rsidRPr="007422E9">
        <w:rPr>
          <w:lang w:val="en-GB"/>
        </w:rPr>
        <w:t xml:space="preserve"> that </w:t>
      </w:r>
      <w:r w:rsidR="007422E9" w:rsidRPr="007422E9">
        <w:rPr>
          <w:lang w:val="en-GB"/>
        </w:rPr>
        <w:t xml:space="preserve">came to the surface around 1900 </w:t>
      </w:r>
      <w:r w:rsidR="00024CD7" w:rsidRPr="007422E9">
        <w:rPr>
          <w:lang w:val="en-GB"/>
        </w:rPr>
        <w:t xml:space="preserve">(pp. 54-57). </w:t>
      </w:r>
      <w:r w:rsidR="00C51CDC">
        <w:rPr>
          <w:lang w:val="en-GB"/>
        </w:rPr>
        <w:t>H</w:t>
      </w:r>
      <w:r w:rsidR="00624B3B" w:rsidRPr="007422E9">
        <w:rPr>
          <w:lang w:val="en-GB"/>
        </w:rPr>
        <w:t>ow</w:t>
      </w:r>
      <w:r w:rsidR="00042941" w:rsidRPr="007422E9">
        <w:rPr>
          <w:lang w:val="en-GB"/>
        </w:rPr>
        <w:t xml:space="preserve"> </w:t>
      </w:r>
      <w:r w:rsidR="00624B3B" w:rsidRPr="007422E9">
        <w:rPr>
          <w:lang w:val="en-GB"/>
        </w:rPr>
        <w:t xml:space="preserve">did political </w:t>
      </w:r>
      <w:r w:rsidR="00BD504B" w:rsidRPr="007422E9">
        <w:rPr>
          <w:lang w:val="en-GB"/>
        </w:rPr>
        <w:t>ideas</w:t>
      </w:r>
      <w:r w:rsidR="00042941" w:rsidRPr="007422E9">
        <w:rPr>
          <w:lang w:val="en-GB"/>
        </w:rPr>
        <w:t>,</w:t>
      </w:r>
      <w:r w:rsidR="00BD504B" w:rsidRPr="007422E9">
        <w:rPr>
          <w:lang w:val="en-GB"/>
        </w:rPr>
        <w:t xml:space="preserve"> that spread among the central European public</w:t>
      </w:r>
      <w:r w:rsidR="00042941" w:rsidRPr="007422E9">
        <w:rPr>
          <w:lang w:val="en-GB"/>
        </w:rPr>
        <w:t xml:space="preserve"> </w:t>
      </w:r>
      <w:r w:rsidR="007422E9" w:rsidRPr="007422E9">
        <w:rPr>
          <w:lang w:val="en-GB"/>
        </w:rPr>
        <w:t>throughout the</w:t>
      </w:r>
      <w:r w:rsidR="00042941" w:rsidRPr="007422E9">
        <w:rPr>
          <w:lang w:val="en-GB"/>
        </w:rPr>
        <w:t xml:space="preserve"> second half of the 19</w:t>
      </w:r>
      <w:r w:rsidR="00042941" w:rsidRPr="007422E9">
        <w:rPr>
          <w:vertAlign w:val="superscript"/>
          <w:lang w:val="en-GB"/>
        </w:rPr>
        <w:t>th</w:t>
      </w:r>
      <w:r w:rsidR="00042941" w:rsidRPr="007422E9">
        <w:rPr>
          <w:lang w:val="en-GB"/>
        </w:rPr>
        <w:t xml:space="preserve"> century,</w:t>
      </w:r>
      <w:r w:rsidR="00BD504B" w:rsidRPr="007422E9">
        <w:rPr>
          <w:lang w:val="en-GB"/>
        </w:rPr>
        <w:t xml:space="preserve"> </w:t>
      </w:r>
      <w:r w:rsidR="00624B3B" w:rsidRPr="007422E9">
        <w:rPr>
          <w:lang w:val="en-GB"/>
        </w:rPr>
        <w:t>reach</w:t>
      </w:r>
      <w:r w:rsidR="00042941" w:rsidRPr="007422E9">
        <w:rPr>
          <w:lang w:val="en-GB"/>
        </w:rPr>
        <w:t xml:space="preserve"> a</w:t>
      </w:r>
      <w:r w:rsidR="00BD504B" w:rsidRPr="007422E9">
        <w:rPr>
          <w:lang w:val="en-GB"/>
        </w:rPr>
        <w:t xml:space="preserve"> Sámi </w:t>
      </w:r>
      <w:r w:rsidR="006738A7" w:rsidRPr="007422E9">
        <w:rPr>
          <w:lang w:val="en-GB"/>
        </w:rPr>
        <w:t xml:space="preserve">and Kven </w:t>
      </w:r>
      <w:r w:rsidR="00042941" w:rsidRPr="007422E9">
        <w:rPr>
          <w:lang w:val="en-GB"/>
        </w:rPr>
        <w:t>public</w:t>
      </w:r>
      <w:r w:rsidR="000F2243" w:rsidRPr="007422E9">
        <w:rPr>
          <w:lang w:val="en-GB"/>
        </w:rPr>
        <w:t xml:space="preserve"> far north</w:t>
      </w:r>
      <w:r w:rsidR="00BD504B" w:rsidRPr="007422E9">
        <w:rPr>
          <w:lang w:val="en-GB"/>
        </w:rPr>
        <w:t xml:space="preserve">? </w:t>
      </w:r>
      <w:r w:rsidR="005C3855" w:rsidRPr="007422E9">
        <w:rPr>
          <w:lang w:val="en-GB"/>
        </w:rPr>
        <w:t xml:space="preserve">Could libraries </w:t>
      </w:r>
      <w:r w:rsidR="00024CD7" w:rsidRPr="007422E9">
        <w:rPr>
          <w:lang w:val="en-GB"/>
        </w:rPr>
        <w:t xml:space="preserve">have </w:t>
      </w:r>
      <w:r w:rsidR="005C3855" w:rsidRPr="007422E9">
        <w:rPr>
          <w:lang w:val="en-GB"/>
        </w:rPr>
        <w:t>play</w:t>
      </w:r>
      <w:r w:rsidR="00042941" w:rsidRPr="007422E9">
        <w:rPr>
          <w:lang w:val="en-GB"/>
        </w:rPr>
        <w:t>ed</w:t>
      </w:r>
      <w:r w:rsidR="005C3855" w:rsidRPr="007422E9">
        <w:rPr>
          <w:lang w:val="en-GB"/>
        </w:rPr>
        <w:t xml:space="preserve"> a role</w:t>
      </w:r>
      <w:r w:rsidR="00042941" w:rsidRPr="007422E9">
        <w:rPr>
          <w:lang w:val="en-GB"/>
        </w:rPr>
        <w:t xml:space="preserve"> in this t</w:t>
      </w:r>
      <w:r w:rsidR="00E4034B" w:rsidRPr="007422E9">
        <w:rPr>
          <w:lang w:val="en-GB"/>
        </w:rPr>
        <w:t>ransfer of ideas?</w:t>
      </w:r>
      <w:r w:rsidR="00EC6BDF" w:rsidRPr="007422E9">
        <w:rPr>
          <w:lang w:val="en-GB"/>
        </w:rPr>
        <w:t xml:space="preserve"> P</w:t>
      </w:r>
      <w:r w:rsidR="006F5F94" w:rsidRPr="007422E9">
        <w:rPr>
          <w:lang w:val="en-GB"/>
        </w:rPr>
        <w:t xml:space="preserve">ublic libraries were established in all major cities and larger communities in Finnmark </w:t>
      </w:r>
      <w:r w:rsidR="00C51CDC">
        <w:rPr>
          <w:lang w:val="en-GB"/>
        </w:rPr>
        <w:t>throughout the second half</w:t>
      </w:r>
      <w:r w:rsidR="00042941" w:rsidRPr="007422E9">
        <w:rPr>
          <w:lang w:val="en-GB"/>
        </w:rPr>
        <w:t xml:space="preserve"> </w:t>
      </w:r>
      <w:r w:rsidR="006F5F94" w:rsidRPr="007422E9">
        <w:rPr>
          <w:lang w:val="en-GB"/>
        </w:rPr>
        <w:t>of the 19</w:t>
      </w:r>
      <w:r w:rsidR="006F5F94" w:rsidRPr="007422E9">
        <w:rPr>
          <w:vertAlign w:val="superscript"/>
          <w:lang w:val="en-GB"/>
        </w:rPr>
        <w:t>th</w:t>
      </w:r>
      <w:r w:rsidR="006F5F94" w:rsidRPr="007422E9">
        <w:rPr>
          <w:lang w:val="en-GB"/>
        </w:rPr>
        <w:t xml:space="preserve"> century.</w:t>
      </w:r>
      <w:r w:rsidR="00624B3B" w:rsidRPr="007422E9">
        <w:rPr>
          <w:lang w:val="en-GB"/>
        </w:rPr>
        <w:t xml:space="preserve"> </w:t>
      </w:r>
      <w:r w:rsidR="00EC6BDF" w:rsidRPr="007422E9">
        <w:rPr>
          <w:lang w:val="en-GB"/>
        </w:rPr>
        <w:t>M</w:t>
      </w:r>
      <w:r w:rsidR="006738A7" w:rsidRPr="007422E9">
        <w:rPr>
          <w:lang w:val="en-GB"/>
        </w:rPr>
        <w:t>any of them</w:t>
      </w:r>
      <w:r w:rsidR="00FB26E4" w:rsidRPr="007422E9">
        <w:rPr>
          <w:lang w:val="en-GB"/>
        </w:rPr>
        <w:t xml:space="preserve"> </w:t>
      </w:r>
      <w:r w:rsidR="00EC6BDF" w:rsidRPr="007422E9">
        <w:rPr>
          <w:lang w:val="en-GB"/>
        </w:rPr>
        <w:t>well equipped with books and pamphlets that brought contemporary political and cultural themes to their readers</w:t>
      </w:r>
      <w:r w:rsidR="007A7475">
        <w:rPr>
          <w:lang w:val="en-GB"/>
        </w:rPr>
        <w:t xml:space="preserve"> (Nyhuus 1904 pp. 6-13)</w:t>
      </w:r>
      <w:r w:rsidR="00EC6BDF" w:rsidRPr="007422E9">
        <w:rPr>
          <w:lang w:val="en-GB"/>
        </w:rPr>
        <w:t>.</w:t>
      </w:r>
      <w:r w:rsidR="00BD41EC">
        <w:rPr>
          <w:lang w:val="en-GB"/>
        </w:rPr>
        <w:t xml:space="preserve"> </w:t>
      </w:r>
    </w:p>
    <w:p w14:paraId="45CCE064" w14:textId="77777777" w:rsidR="007422E9" w:rsidRDefault="007422E9" w:rsidP="00985E18">
      <w:pPr>
        <w:rPr>
          <w:lang w:val="en-US"/>
        </w:rPr>
      </w:pPr>
    </w:p>
    <w:p w14:paraId="768C1C9B" w14:textId="770D111F" w:rsidR="00A12FE4" w:rsidRPr="00173077" w:rsidRDefault="00BD41EC" w:rsidP="00A12FE4">
      <w:pPr>
        <w:rPr>
          <w:lang w:val="en-US"/>
        </w:rPr>
      </w:pPr>
      <w:r w:rsidRPr="00183B6A">
        <w:rPr>
          <w:lang w:val="en-GB"/>
        </w:rPr>
        <w:t>The only</w:t>
      </w:r>
      <w:r w:rsidR="007A0E2A" w:rsidRPr="00183B6A">
        <w:rPr>
          <w:lang w:val="en-GB"/>
        </w:rPr>
        <w:t xml:space="preserve"> higher academic institution in Northern Norway at this time</w:t>
      </w:r>
      <w:r w:rsidRPr="00183B6A">
        <w:rPr>
          <w:lang w:val="en-GB"/>
        </w:rPr>
        <w:t xml:space="preserve">, Tromsø Teaching College, </w:t>
      </w:r>
      <w:r w:rsidR="00A12FE4" w:rsidRPr="00183B6A">
        <w:rPr>
          <w:lang w:val="en-GB"/>
        </w:rPr>
        <w:t xml:space="preserve">also </w:t>
      </w:r>
      <w:r w:rsidRPr="00183B6A">
        <w:rPr>
          <w:lang w:val="en-GB"/>
        </w:rPr>
        <w:t xml:space="preserve">had a huge library at the students </w:t>
      </w:r>
      <w:r w:rsidR="00D826E3">
        <w:rPr>
          <w:lang w:val="en-GB"/>
        </w:rPr>
        <w:t>disposal. To what degree was this</w:t>
      </w:r>
      <w:r w:rsidR="007A0E2A" w:rsidRPr="00183B6A">
        <w:rPr>
          <w:lang w:val="en-GB"/>
        </w:rPr>
        <w:t xml:space="preserve"> library </w:t>
      </w:r>
      <w:r w:rsidRPr="00183B6A">
        <w:rPr>
          <w:lang w:val="en-GB"/>
        </w:rPr>
        <w:t>used by Sámi and Kven students?</w:t>
      </w:r>
      <w:r w:rsidR="006F5F94" w:rsidRPr="00183B6A">
        <w:rPr>
          <w:lang w:val="en-GB"/>
        </w:rPr>
        <w:t xml:space="preserve"> </w:t>
      </w:r>
      <w:r w:rsidR="00177BD0" w:rsidRPr="00183B6A">
        <w:rPr>
          <w:lang w:val="en-GB"/>
        </w:rPr>
        <w:t xml:space="preserve">Chief editor of </w:t>
      </w:r>
      <w:r w:rsidR="00177BD0" w:rsidRPr="00183B6A">
        <w:rPr>
          <w:i/>
          <w:lang w:val="en-GB"/>
        </w:rPr>
        <w:t>Sagai Muittalægje</w:t>
      </w:r>
      <w:r w:rsidR="00177BD0" w:rsidRPr="00183B6A">
        <w:rPr>
          <w:lang w:val="en-GB"/>
        </w:rPr>
        <w:t>, Anders Larsen</w:t>
      </w:r>
      <w:r w:rsidRPr="00183B6A">
        <w:rPr>
          <w:lang w:val="en-GB"/>
        </w:rPr>
        <w:t>,</w:t>
      </w:r>
      <w:r w:rsidR="00177BD0" w:rsidRPr="00183B6A">
        <w:rPr>
          <w:lang w:val="en-GB"/>
        </w:rPr>
        <w:t xml:space="preserve"> and </w:t>
      </w:r>
      <w:r w:rsidR="00027246" w:rsidRPr="00183B6A">
        <w:rPr>
          <w:lang w:val="en-GB"/>
        </w:rPr>
        <w:t>his political ally</w:t>
      </w:r>
      <w:r w:rsidR="00624B3B" w:rsidRPr="00183B6A">
        <w:rPr>
          <w:lang w:val="en-GB"/>
        </w:rPr>
        <w:t xml:space="preserve"> </w:t>
      </w:r>
      <w:r w:rsidR="00177BD0" w:rsidRPr="00183B6A">
        <w:rPr>
          <w:lang w:val="en-GB"/>
        </w:rPr>
        <w:t xml:space="preserve">Isak Saba, the first Sámi to be elected to the Norwegian Parliament in 1906, were two of many Sámi and Kven students </w:t>
      </w:r>
      <w:r w:rsidR="00027246" w:rsidRPr="00183B6A">
        <w:rPr>
          <w:lang w:val="en-GB"/>
        </w:rPr>
        <w:t>who</w:t>
      </w:r>
      <w:r w:rsidR="00177BD0" w:rsidRPr="00183B6A">
        <w:rPr>
          <w:lang w:val="en-GB"/>
        </w:rPr>
        <w:t xml:space="preserve"> got their education at Tromsø Teaching College (Dahl, 1957, pp. 248-256).</w:t>
      </w:r>
      <w:r w:rsidR="007A0E2A" w:rsidRPr="00183B6A">
        <w:rPr>
          <w:lang w:val="en-GB"/>
        </w:rPr>
        <w:t xml:space="preserve"> A quota of six Sámi and Kven students were admitted each year</w:t>
      </w:r>
      <w:r w:rsidR="002B159C">
        <w:rPr>
          <w:lang w:val="en-GB"/>
        </w:rPr>
        <w:t xml:space="preserve"> during the</w:t>
      </w:r>
      <w:r w:rsidR="007E2FF8" w:rsidRPr="00183B6A">
        <w:rPr>
          <w:lang w:val="en-GB"/>
        </w:rPr>
        <w:t xml:space="preserve"> period</w:t>
      </w:r>
      <w:r w:rsidR="002B159C">
        <w:rPr>
          <w:lang w:val="en-GB"/>
        </w:rPr>
        <w:t xml:space="preserve"> 1827 to 1906</w:t>
      </w:r>
      <w:r w:rsidR="007A0E2A" w:rsidRPr="00183B6A">
        <w:rPr>
          <w:lang w:val="en-GB"/>
        </w:rPr>
        <w:t>.</w:t>
      </w:r>
      <w:r w:rsidR="00177BD0" w:rsidRPr="00183B6A">
        <w:rPr>
          <w:lang w:val="en-GB"/>
        </w:rPr>
        <w:t xml:space="preserve"> </w:t>
      </w:r>
      <w:r w:rsidR="003370BD" w:rsidRPr="00183B6A">
        <w:rPr>
          <w:lang w:val="en-GB"/>
        </w:rPr>
        <w:t>Zachariassen (2004) argues that through their years at the T</w:t>
      </w:r>
      <w:r w:rsidR="00330496" w:rsidRPr="00183B6A">
        <w:rPr>
          <w:lang w:val="en-GB"/>
        </w:rPr>
        <w:t>romsø Teaching College</w:t>
      </w:r>
      <w:r w:rsidR="003370BD" w:rsidRPr="00183B6A">
        <w:rPr>
          <w:lang w:val="en-GB"/>
        </w:rPr>
        <w:t xml:space="preserve"> (1896-1898)</w:t>
      </w:r>
      <w:r w:rsidR="00330496" w:rsidRPr="00183B6A">
        <w:rPr>
          <w:lang w:val="en-GB"/>
        </w:rPr>
        <w:t>,</w:t>
      </w:r>
      <w:r w:rsidR="003370BD" w:rsidRPr="00183B6A">
        <w:rPr>
          <w:lang w:val="en-GB"/>
        </w:rPr>
        <w:t xml:space="preserve"> </w:t>
      </w:r>
      <w:r w:rsidR="00351947" w:rsidRPr="00183B6A">
        <w:rPr>
          <w:lang w:val="en-GB"/>
        </w:rPr>
        <w:t>Saba and Larsen</w:t>
      </w:r>
      <w:r w:rsidR="003370BD" w:rsidRPr="00183B6A">
        <w:rPr>
          <w:lang w:val="en-GB"/>
        </w:rPr>
        <w:t xml:space="preserve"> became good friends and they participated with great energy in the political debates arranged by different student un</w:t>
      </w:r>
      <w:r w:rsidR="0037752F" w:rsidRPr="00183B6A">
        <w:rPr>
          <w:lang w:val="en-GB"/>
        </w:rPr>
        <w:t>ions at the college (p</w:t>
      </w:r>
      <w:r w:rsidR="00624B3B" w:rsidRPr="00183B6A">
        <w:rPr>
          <w:lang w:val="en-GB"/>
        </w:rPr>
        <w:t>p</w:t>
      </w:r>
      <w:r w:rsidR="0037752F" w:rsidRPr="00183B6A">
        <w:rPr>
          <w:lang w:val="en-GB"/>
        </w:rPr>
        <w:t xml:space="preserve">. 46-47). </w:t>
      </w:r>
      <w:r w:rsidR="00027246" w:rsidRPr="00183B6A">
        <w:rPr>
          <w:lang w:val="en-GB"/>
        </w:rPr>
        <w:t>T</w:t>
      </w:r>
      <w:r w:rsidR="00172DD5">
        <w:rPr>
          <w:lang w:val="en-GB"/>
        </w:rPr>
        <w:t>he</w:t>
      </w:r>
      <w:r w:rsidR="003370BD" w:rsidRPr="00183B6A">
        <w:rPr>
          <w:lang w:val="en-GB"/>
        </w:rPr>
        <w:t xml:space="preserve"> library </w:t>
      </w:r>
      <w:r w:rsidR="00027246" w:rsidRPr="00183B6A">
        <w:rPr>
          <w:lang w:val="en-GB"/>
        </w:rPr>
        <w:t>gave them</w:t>
      </w:r>
      <w:r w:rsidR="003370BD" w:rsidRPr="00183B6A">
        <w:rPr>
          <w:lang w:val="en-GB"/>
        </w:rPr>
        <w:t xml:space="preserve"> access to books in Sámi an Kven languages (Dahl 1954</w:t>
      </w:r>
      <w:r w:rsidR="0037752F" w:rsidRPr="00183B6A">
        <w:rPr>
          <w:lang w:val="en-GB"/>
        </w:rPr>
        <w:t>).</w:t>
      </w:r>
      <w:r w:rsidR="00813D5D" w:rsidRPr="00183B6A">
        <w:rPr>
          <w:lang w:val="en-GB"/>
        </w:rPr>
        <w:t xml:space="preserve"> </w:t>
      </w:r>
      <w:r w:rsidR="00F96262" w:rsidRPr="00183B6A">
        <w:rPr>
          <w:lang w:val="en-GB"/>
        </w:rPr>
        <w:t>The</w:t>
      </w:r>
      <w:r w:rsidR="00624B3B" w:rsidRPr="00183B6A">
        <w:rPr>
          <w:lang w:val="en-GB"/>
        </w:rPr>
        <w:t xml:space="preserve"> </w:t>
      </w:r>
      <w:r w:rsidR="0055445A" w:rsidRPr="00183B6A">
        <w:rPr>
          <w:lang w:val="en-GB"/>
        </w:rPr>
        <w:t>library</w:t>
      </w:r>
      <w:r w:rsidR="007E2FF8" w:rsidRPr="00183B6A">
        <w:rPr>
          <w:lang w:val="en-GB"/>
        </w:rPr>
        <w:t xml:space="preserve"> </w:t>
      </w:r>
      <w:r w:rsidR="00813D5D" w:rsidRPr="00183B6A">
        <w:rPr>
          <w:lang w:val="en-GB"/>
        </w:rPr>
        <w:t xml:space="preserve">also </w:t>
      </w:r>
      <w:r w:rsidR="0055445A" w:rsidRPr="00183B6A">
        <w:rPr>
          <w:lang w:val="en-GB"/>
        </w:rPr>
        <w:t>had a solid representation of</w:t>
      </w:r>
      <w:r w:rsidR="00683351" w:rsidRPr="00183B6A">
        <w:rPr>
          <w:lang w:val="en-GB"/>
        </w:rPr>
        <w:t xml:space="preserve"> Norwegian and </w:t>
      </w:r>
      <w:r w:rsidR="00575C84" w:rsidRPr="00183B6A">
        <w:rPr>
          <w:lang w:val="en-GB"/>
        </w:rPr>
        <w:t>European</w:t>
      </w:r>
      <w:r w:rsidR="00683351" w:rsidRPr="00183B6A">
        <w:rPr>
          <w:lang w:val="en-GB"/>
        </w:rPr>
        <w:t xml:space="preserve"> </w:t>
      </w:r>
      <w:r w:rsidR="005C78B6" w:rsidRPr="00183B6A">
        <w:rPr>
          <w:lang w:val="en-GB"/>
        </w:rPr>
        <w:t>literature published after 1880</w:t>
      </w:r>
      <w:r w:rsidR="0037752F" w:rsidRPr="00183B6A">
        <w:rPr>
          <w:lang w:val="en-GB"/>
        </w:rPr>
        <w:t>.</w:t>
      </w:r>
      <w:r w:rsidR="0054363C" w:rsidRPr="00183B6A">
        <w:rPr>
          <w:lang w:val="en-GB"/>
        </w:rPr>
        <w:t xml:space="preserve"> Ander</w:t>
      </w:r>
      <w:r w:rsidR="00624B3B" w:rsidRPr="00183B6A">
        <w:rPr>
          <w:lang w:val="en-GB"/>
        </w:rPr>
        <w:t>s Larsen and Isak Saba were</w:t>
      </w:r>
      <w:r w:rsidR="0054363C" w:rsidRPr="00183B6A">
        <w:rPr>
          <w:lang w:val="en-GB"/>
        </w:rPr>
        <w:t xml:space="preserve"> inspired by the emerging socialist ideology that spread throughout Europe. In Northern Norway this ideology was reinterpreted and adapted to the</w:t>
      </w:r>
      <w:r w:rsidR="00530DE4" w:rsidRPr="00183B6A">
        <w:rPr>
          <w:lang w:val="en-GB"/>
        </w:rPr>
        <w:t xml:space="preserve"> special conditions for the </w:t>
      </w:r>
      <w:r w:rsidR="0054363C" w:rsidRPr="00183B6A">
        <w:rPr>
          <w:lang w:val="en-GB"/>
        </w:rPr>
        <w:t>Sámi, Kven</w:t>
      </w:r>
      <w:r w:rsidR="007E2FF8" w:rsidRPr="00183B6A">
        <w:rPr>
          <w:lang w:val="en-GB"/>
        </w:rPr>
        <w:t xml:space="preserve"> and Norwegian “fishing-farmers</w:t>
      </w:r>
      <w:r w:rsidR="0054363C" w:rsidRPr="00183B6A">
        <w:rPr>
          <w:lang w:val="en-GB"/>
        </w:rPr>
        <w:t>” (</w:t>
      </w:r>
      <w:r w:rsidR="00624B3B" w:rsidRPr="00183B6A">
        <w:rPr>
          <w:lang w:val="en-GB"/>
        </w:rPr>
        <w:t>“f</w:t>
      </w:r>
      <w:r w:rsidR="00E22303" w:rsidRPr="00183B6A">
        <w:rPr>
          <w:lang w:val="en-GB"/>
        </w:rPr>
        <w:t>iskebond</w:t>
      </w:r>
      <w:r w:rsidR="008B454A" w:rsidRPr="00183B6A">
        <w:rPr>
          <w:lang w:val="en-GB"/>
        </w:rPr>
        <w:t>e</w:t>
      </w:r>
      <w:r w:rsidR="00E22303" w:rsidRPr="00183B6A">
        <w:rPr>
          <w:lang w:val="en-GB"/>
        </w:rPr>
        <w:t>”</w:t>
      </w:r>
      <w:r w:rsidR="0054363C" w:rsidRPr="00183B6A">
        <w:rPr>
          <w:lang w:val="en-GB"/>
        </w:rPr>
        <w:t xml:space="preserve">, </w:t>
      </w:r>
      <w:r w:rsidR="008B454A" w:rsidRPr="00183B6A">
        <w:rPr>
          <w:lang w:val="en-GB"/>
        </w:rPr>
        <w:t>in Norwegian)</w:t>
      </w:r>
      <w:r w:rsidR="007E2FF8" w:rsidRPr="00183B6A">
        <w:rPr>
          <w:lang w:val="en-GB"/>
        </w:rPr>
        <w:t>,</w:t>
      </w:r>
      <w:r w:rsidR="008B454A" w:rsidRPr="00183B6A">
        <w:rPr>
          <w:lang w:val="en-GB"/>
        </w:rPr>
        <w:t xml:space="preserve"> p</w:t>
      </w:r>
      <w:r w:rsidR="0054363C" w:rsidRPr="00183B6A">
        <w:rPr>
          <w:lang w:val="en-GB"/>
        </w:rPr>
        <w:t>eople living from a com</w:t>
      </w:r>
      <w:r w:rsidR="008B454A" w:rsidRPr="00183B6A">
        <w:rPr>
          <w:lang w:val="en-GB"/>
        </w:rPr>
        <w:t>bination of fishing and farming</w:t>
      </w:r>
      <w:r w:rsidR="0054363C" w:rsidRPr="00183B6A">
        <w:rPr>
          <w:lang w:val="en-GB"/>
        </w:rPr>
        <w:t xml:space="preserve"> ( Zachariassen 2004, p</w:t>
      </w:r>
      <w:r w:rsidR="00624B3B" w:rsidRPr="00183B6A">
        <w:rPr>
          <w:lang w:val="en-GB"/>
        </w:rPr>
        <w:t>p</w:t>
      </w:r>
      <w:r w:rsidR="0054363C" w:rsidRPr="00183B6A">
        <w:rPr>
          <w:lang w:val="en-GB"/>
        </w:rPr>
        <w:t>. 48-61).</w:t>
      </w:r>
      <w:r w:rsidR="000C57B1" w:rsidRPr="00183B6A">
        <w:rPr>
          <w:lang w:val="en-GB"/>
        </w:rPr>
        <w:t xml:space="preserve"> </w:t>
      </w:r>
      <w:r w:rsidR="00F96262" w:rsidRPr="00183B6A">
        <w:rPr>
          <w:lang w:val="en-GB"/>
        </w:rPr>
        <w:t>T</w:t>
      </w:r>
      <w:r w:rsidR="0055445A" w:rsidRPr="00183B6A">
        <w:rPr>
          <w:lang w:val="en-GB"/>
        </w:rPr>
        <w:t>he</w:t>
      </w:r>
      <w:r w:rsidR="00F96262" w:rsidRPr="00183B6A">
        <w:rPr>
          <w:lang w:val="en-GB"/>
        </w:rPr>
        <w:t xml:space="preserve"> library archive</w:t>
      </w:r>
      <w:r w:rsidR="0055445A" w:rsidRPr="00183B6A">
        <w:rPr>
          <w:lang w:val="en-GB"/>
        </w:rPr>
        <w:t xml:space="preserve"> at Tromsø T</w:t>
      </w:r>
      <w:r w:rsidR="00D41CED" w:rsidRPr="00183B6A">
        <w:rPr>
          <w:lang w:val="en-GB"/>
        </w:rPr>
        <w:t>eachin</w:t>
      </w:r>
      <w:r w:rsidR="0055445A" w:rsidRPr="00183B6A">
        <w:rPr>
          <w:lang w:val="en-GB"/>
        </w:rPr>
        <w:t>g College (today a part of the U</w:t>
      </w:r>
      <w:r w:rsidR="00D41CED" w:rsidRPr="00183B6A">
        <w:rPr>
          <w:lang w:val="en-GB"/>
        </w:rPr>
        <w:t xml:space="preserve">niversity of Tromsø), especially the </w:t>
      </w:r>
      <w:r w:rsidR="00F57864" w:rsidRPr="00183B6A">
        <w:rPr>
          <w:lang w:val="en-GB"/>
        </w:rPr>
        <w:t xml:space="preserve">library </w:t>
      </w:r>
      <w:r w:rsidR="00D41CED" w:rsidRPr="00183B6A">
        <w:rPr>
          <w:lang w:val="en-GB"/>
        </w:rPr>
        <w:t xml:space="preserve">lending </w:t>
      </w:r>
      <w:r w:rsidR="00575C84" w:rsidRPr="00183B6A">
        <w:rPr>
          <w:lang w:val="en-GB"/>
        </w:rPr>
        <w:t>protocols</w:t>
      </w:r>
      <w:r w:rsidR="00D41CED" w:rsidRPr="00183B6A">
        <w:rPr>
          <w:lang w:val="en-GB"/>
        </w:rPr>
        <w:t>,</w:t>
      </w:r>
      <w:r w:rsidR="00DB1A30" w:rsidRPr="00183B6A">
        <w:rPr>
          <w:lang w:val="en-GB"/>
        </w:rPr>
        <w:t xml:space="preserve"> </w:t>
      </w:r>
      <w:r w:rsidR="003D6FD9" w:rsidRPr="00183B6A">
        <w:rPr>
          <w:lang w:val="en-GB"/>
        </w:rPr>
        <w:t xml:space="preserve">can </w:t>
      </w:r>
      <w:r w:rsidR="00F96262" w:rsidRPr="00183B6A">
        <w:rPr>
          <w:lang w:val="en-GB"/>
        </w:rPr>
        <w:t xml:space="preserve">be studied in order to </w:t>
      </w:r>
      <w:r w:rsidR="00D41CED" w:rsidRPr="00183B6A">
        <w:rPr>
          <w:lang w:val="en-GB"/>
        </w:rPr>
        <w:t>try to identify which, and how many</w:t>
      </w:r>
      <w:r w:rsidR="00330496" w:rsidRPr="00183B6A">
        <w:rPr>
          <w:lang w:val="en-GB"/>
        </w:rPr>
        <w:t xml:space="preserve">, books the Sámi students </w:t>
      </w:r>
      <w:r w:rsidR="00027246" w:rsidRPr="00183B6A">
        <w:rPr>
          <w:lang w:val="en-GB"/>
        </w:rPr>
        <w:t>borrowed</w:t>
      </w:r>
      <w:r w:rsidR="00EE323F" w:rsidRPr="00183B6A">
        <w:rPr>
          <w:lang w:val="en-GB"/>
        </w:rPr>
        <w:t>.</w:t>
      </w:r>
      <w:r w:rsidR="006738A7" w:rsidRPr="00183B6A">
        <w:rPr>
          <w:lang w:val="en-GB"/>
        </w:rPr>
        <w:t xml:space="preserve"> </w:t>
      </w:r>
      <w:r w:rsidR="00D826E3">
        <w:rPr>
          <w:lang w:val="en-US"/>
        </w:rPr>
        <w:t>Could it be that Sámi political entrepreneurs were created in the political clubs and among the library shelves at the only higher academic institution in Northern Norway at this time</w:t>
      </w:r>
      <w:r w:rsidR="00865B52">
        <w:rPr>
          <w:lang w:val="en-US"/>
        </w:rPr>
        <w:t>?</w:t>
      </w:r>
      <w:r w:rsidR="00173077">
        <w:rPr>
          <w:lang w:val="en-US"/>
        </w:rPr>
        <w:t xml:space="preserve"> (</w:t>
      </w:r>
      <w:r w:rsidR="00865B52">
        <w:rPr>
          <w:lang w:val="en-US"/>
        </w:rPr>
        <w:t>Barth, 1972).</w:t>
      </w:r>
      <w:r w:rsidR="00D826E3">
        <w:rPr>
          <w:lang w:val="en-US"/>
        </w:rPr>
        <w:t xml:space="preserve"> </w:t>
      </w:r>
      <w:r w:rsidR="00A12FE4" w:rsidRPr="00183B6A">
        <w:rPr>
          <w:lang w:val="en-GB"/>
        </w:rPr>
        <w:t>Empirical research can give us an answer to these questions.</w:t>
      </w:r>
    </w:p>
    <w:p w14:paraId="34F70C7C" w14:textId="77777777" w:rsidR="001D2AE2" w:rsidRDefault="001D2AE2" w:rsidP="00985E18">
      <w:pPr>
        <w:rPr>
          <w:lang w:val="en-GB"/>
        </w:rPr>
      </w:pPr>
    </w:p>
    <w:p w14:paraId="353D2C50" w14:textId="3C148EA5" w:rsidR="0032530E" w:rsidRDefault="009634D5" w:rsidP="00985E18">
      <w:pPr>
        <w:rPr>
          <w:lang w:val="en-GB"/>
        </w:rPr>
      </w:pPr>
      <w:r w:rsidRPr="00183B6A">
        <w:rPr>
          <w:lang w:val="en-GB"/>
        </w:rPr>
        <w:t>Did the Sámi and Kven</w:t>
      </w:r>
      <w:r w:rsidR="00A9715B" w:rsidRPr="00183B6A">
        <w:rPr>
          <w:lang w:val="en-GB"/>
        </w:rPr>
        <w:t xml:space="preserve"> laymen use the</w:t>
      </w:r>
      <w:r w:rsidR="000C57B1" w:rsidRPr="00183B6A">
        <w:rPr>
          <w:lang w:val="en-GB"/>
        </w:rPr>
        <w:t xml:space="preserve"> libraries</w:t>
      </w:r>
      <w:r w:rsidR="00A9715B" w:rsidRPr="00183B6A">
        <w:rPr>
          <w:lang w:val="en-GB"/>
        </w:rPr>
        <w:t>?</w:t>
      </w:r>
      <w:r w:rsidR="000C57B1" w:rsidRPr="00183B6A">
        <w:rPr>
          <w:lang w:val="en-GB"/>
        </w:rPr>
        <w:t xml:space="preserve"> </w:t>
      </w:r>
      <w:r w:rsidR="00565BE2">
        <w:rPr>
          <w:lang w:val="en-GB"/>
        </w:rPr>
        <w:t xml:space="preserve">This is a difficult question to answer since no lending protocolls have been found from this period. </w:t>
      </w:r>
      <w:r w:rsidR="000C57B1" w:rsidRPr="00183B6A">
        <w:rPr>
          <w:lang w:val="en-GB"/>
        </w:rPr>
        <w:t xml:space="preserve">We know that the Kven population in the </w:t>
      </w:r>
      <w:r w:rsidR="00183B6A" w:rsidRPr="00183B6A">
        <w:rPr>
          <w:lang w:val="en-GB"/>
        </w:rPr>
        <w:t>midst</w:t>
      </w:r>
      <w:r w:rsidR="000C57B1" w:rsidRPr="00183B6A">
        <w:rPr>
          <w:lang w:val="en-GB"/>
        </w:rPr>
        <w:t xml:space="preserve"> 1890s organized </w:t>
      </w:r>
      <w:r w:rsidR="00BD41EC" w:rsidRPr="00183B6A">
        <w:rPr>
          <w:lang w:val="en-GB"/>
        </w:rPr>
        <w:t>a</w:t>
      </w:r>
      <w:r w:rsidR="000C57B1" w:rsidRPr="00183B6A">
        <w:rPr>
          <w:lang w:val="en-GB"/>
        </w:rPr>
        <w:t xml:space="preserve"> read</w:t>
      </w:r>
      <w:r w:rsidR="00BD41EC" w:rsidRPr="00183B6A">
        <w:rPr>
          <w:lang w:val="en-GB"/>
        </w:rPr>
        <w:t xml:space="preserve">ing society and a </w:t>
      </w:r>
      <w:r w:rsidR="00565BE2">
        <w:rPr>
          <w:lang w:val="en-GB"/>
        </w:rPr>
        <w:t xml:space="preserve">established a </w:t>
      </w:r>
      <w:r w:rsidR="00BD41EC" w:rsidRPr="00183B6A">
        <w:rPr>
          <w:lang w:val="en-GB"/>
        </w:rPr>
        <w:t xml:space="preserve">library </w:t>
      </w:r>
      <w:r w:rsidR="00173077" w:rsidRPr="00183B6A">
        <w:rPr>
          <w:lang w:val="en-GB"/>
        </w:rPr>
        <w:t>in Vadsø, the largest town</w:t>
      </w:r>
      <w:r w:rsidR="00173077">
        <w:rPr>
          <w:lang w:val="en-GB"/>
        </w:rPr>
        <w:t xml:space="preserve"> in Finnmark county</w:t>
      </w:r>
      <w:r w:rsidR="00BD41EC" w:rsidRPr="00183B6A">
        <w:rPr>
          <w:lang w:val="en-GB"/>
        </w:rPr>
        <w:t>. A</w:t>
      </w:r>
      <w:r w:rsidR="000C57B1" w:rsidRPr="00183B6A">
        <w:rPr>
          <w:lang w:val="en-GB"/>
        </w:rPr>
        <w:t xml:space="preserve"> newspaper</w:t>
      </w:r>
      <w:r w:rsidR="00BD41EC" w:rsidRPr="00183B6A">
        <w:rPr>
          <w:lang w:val="en-GB"/>
        </w:rPr>
        <w:t xml:space="preserve"> in Finnish was also started </w:t>
      </w:r>
      <w:r w:rsidR="000C57B1" w:rsidRPr="00183B6A">
        <w:rPr>
          <w:lang w:val="en-GB"/>
        </w:rPr>
        <w:t>(Ryymin, 2002</w:t>
      </w:r>
      <w:r w:rsidRPr="00183B6A">
        <w:rPr>
          <w:lang w:val="en-GB"/>
        </w:rPr>
        <w:t>; Larsen, 2012, p</w:t>
      </w:r>
      <w:r w:rsidR="00BD41EC" w:rsidRPr="00183B6A">
        <w:rPr>
          <w:lang w:val="en-GB"/>
        </w:rPr>
        <w:t>p</w:t>
      </w:r>
      <w:r w:rsidRPr="00183B6A">
        <w:rPr>
          <w:lang w:val="en-GB"/>
        </w:rPr>
        <w:t xml:space="preserve">. </w:t>
      </w:r>
      <w:r w:rsidR="00BD41EC" w:rsidRPr="00183B6A">
        <w:rPr>
          <w:lang w:val="en-GB"/>
        </w:rPr>
        <w:t xml:space="preserve">77, </w:t>
      </w:r>
      <w:r w:rsidRPr="00183B6A">
        <w:rPr>
          <w:lang w:val="en-GB"/>
        </w:rPr>
        <w:t>264</w:t>
      </w:r>
      <w:r w:rsidR="000C57B1" w:rsidRPr="00183B6A">
        <w:rPr>
          <w:lang w:val="en-GB"/>
        </w:rPr>
        <w:t xml:space="preserve">). </w:t>
      </w:r>
      <w:r w:rsidR="00173077">
        <w:rPr>
          <w:lang w:val="en-GB"/>
        </w:rPr>
        <w:t>These efforts</w:t>
      </w:r>
      <w:r w:rsidR="00173077" w:rsidRPr="00183B6A">
        <w:rPr>
          <w:lang w:val="en-GB"/>
        </w:rPr>
        <w:t xml:space="preserve"> were all short-lived</w:t>
      </w:r>
      <w:r w:rsidR="00173077">
        <w:rPr>
          <w:lang w:val="en-GB"/>
        </w:rPr>
        <w:t>, since</w:t>
      </w:r>
      <w:r w:rsidR="00173077" w:rsidRPr="00183B6A">
        <w:rPr>
          <w:lang w:val="en-GB"/>
        </w:rPr>
        <w:t xml:space="preserve"> </w:t>
      </w:r>
      <w:r w:rsidR="00C4669E" w:rsidRPr="00183B6A">
        <w:rPr>
          <w:lang w:val="en-GB"/>
        </w:rPr>
        <w:t>Norwegian authorities systematical</w:t>
      </w:r>
      <w:r w:rsidR="00BD41EC" w:rsidRPr="00183B6A">
        <w:rPr>
          <w:lang w:val="en-GB"/>
        </w:rPr>
        <w:t>ly worked against</w:t>
      </w:r>
      <w:r w:rsidR="00173077">
        <w:rPr>
          <w:lang w:val="en-GB"/>
        </w:rPr>
        <w:t xml:space="preserve"> them</w:t>
      </w:r>
      <w:r w:rsidR="00BD41EC" w:rsidRPr="00183B6A">
        <w:rPr>
          <w:lang w:val="en-GB"/>
        </w:rPr>
        <w:t>.</w:t>
      </w:r>
      <w:r w:rsidR="00C4669E" w:rsidRPr="00183B6A">
        <w:rPr>
          <w:lang w:val="en-GB"/>
        </w:rPr>
        <w:t xml:space="preserve"> In the same town</w:t>
      </w:r>
      <w:r w:rsidR="000C57B1" w:rsidRPr="00183B6A">
        <w:rPr>
          <w:lang w:val="en-GB"/>
        </w:rPr>
        <w:t xml:space="preserve"> </w:t>
      </w:r>
      <w:r w:rsidR="00C4669E" w:rsidRPr="00183B6A">
        <w:rPr>
          <w:lang w:val="en-GB"/>
        </w:rPr>
        <w:t>the “Finnmark Library” (“Finmarksbibliotheket”, in Norwegian) was established in 1895</w:t>
      </w:r>
      <w:r w:rsidR="00DF1AF6">
        <w:rPr>
          <w:lang w:val="en-GB"/>
        </w:rPr>
        <w:t xml:space="preserve"> by the</w:t>
      </w:r>
      <w:r w:rsidR="001D2AE2">
        <w:rPr>
          <w:lang w:val="en-GB"/>
        </w:rPr>
        <w:t xml:space="preserve"> county governor and the local priest</w:t>
      </w:r>
      <w:r w:rsidR="00C4669E" w:rsidRPr="00183B6A">
        <w:rPr>
          <w:lang w:val="en-GB"/>
        </w:rPr>
        <w:t xml:space="preserve">, with the aim to </w:t>
      </w:r>
      <w:r w:rsidR="0032530E" w:rsidRPr="00183B6A">
        <w:rPr>
          <w:lang w:val="en-GB"/>
        </w:rPr>
        <w:t>collect sc</w:t>
      </w:r>
      <w:r w:rsidR="00173077">
        <w:rPr>
          <w:lang w:val="en-GB"/>
        </w:rPr>
        <w:t>ientific and fictional books,</w:t>
      </w:r>
      <w:r w:rsidR="0032530E" w:rsidRPr="00183B6A">
        <w:rPr>
          <w:lang w:val="en-GB"/>
        </w:rPr>
        <w:t xml:space="preserve"> manuscripts</w:t>
      </w:r>
      <w:r w:rsidR="00173077">
        <w:rPr>
          <w:lang w:val="en-GB"/>
        </w:rPr>
        <w:t>, paintings and pictures</w:t>
      </w:r>
      <w:r w:rsidR="00A60AFF">
        <w:rPr>
          <w:lang w:val="en-GB"/>
        </w:rPr>
        <w:t xml:space="preserve"> about</w:t>
      </w:r>
      <w:r w:rsidR="0032530E" w:rsidRPr="00183B6A">
        <w:rPr>
          <w:lang w:val="en-GB"/>
        </w:rPr>
        <w:t xml:space="preserve"> the people and nature of Finnmark</w:t>
      </w:r>
      <w:r w:rsidRPr="00183B6A">
        <w:rPr>
          <w:lang w:val="en-GB"/>
        </w:rPr>
        <w:t xml:space="preserve"> (Larsen, 2012, pp. 144-145, 193).</w:t>
      </w:r>
      <w:r w:rsidR="001D2AE2">
        <w:rPr>
          <w:lang w:val="en-GB"/>
        </w:rPr>
        <w:t xml:space="preserve"> Over the years it accumulated a large numbers of books</w:t>
      </w:r>
      <w:r w:rsidR="00A60AFF">
        <w:rPr>
          <w:lang w:val="en-GB"/>
        </w:rPr>
        <w:t xml:space="preserve"> on Sámi and Kven conditions and</w:t>
      </w:r>
      <w:r w:rsidR="001D2AE2">
        <w:rPr>
          <w:lang w:val="en-GB"/>
        </w:rPr>
        <w:t xml:space="preserve"> in the Sámi and Kven languages. </w:t>
      </w:r>
      <w:r w:rsidRPr="00183B6A">
        <w:rPr>
          <w:lang w:val="en-GB"/>
        </w:rPr>
        <w:t>Larse</w:t>
      </w:r>
      <w:r w:rsidR="00813D5D" w:rsidRPr="00183B6A">
        <w:rPr>
          <w:lang w:val="en-GB"/>
        </w:rPr>
        <w:t xml:space="preserve">n (2012) says about the Finnmark Library that the philosophy behind it </w:t>
      </w:r>
      <w:r w:rsidRPr="00183B6A">
        <w:rPr>
          <w:lang w:val="en-GB"/>
        </w:rPr>
        <w:t>was not in line with the Norwegianization</w:t>
      </w:r>
      <w:r w:rsidR="00813D5D" w:rsidRPr="00183B6A">
        <w:rPr>
          <w:lang w:val="en-GB"/>
        </w:rPr>
        <w:t xml:space="preserve"> policy</w:t>
      </w:r>
      <w:r w:rsidRPr="00183B6A">
        <w:rPr>
          <w:lang w:val="en-GB"/>
        </w:rPr>
        <w:t>, but rather “represented a multicultural perspective” (p. 193).</w:t>
      </w:r>
      <w:r w:rsidR="00173077">
        <w:rPr>
          <w:lang w:val="en-GB"/>
        </w:rPr>
        <w:t xml:space="preserve"> We still do not know if, and how, this library was used by the Sámi and Kven.</w:t>
      </w:r>
      <w:r w:rsidR="00462DFD">
        <w:rPr>
          <w:lang w:val="en-GB"/>
        </w:rPr>
        <w:t xml:space="preserve"> </w:t>
      </w:r>
    </w:p>
    <w:p w14:paraId="084648D3" w14:textId="77777777" w:rsidR="00A60AFF" w:rsidRPr="00183B6A" w:rsidRDefault="00A60AFF" w:rsidP="00985E18">
      <w:pPr>
        <w:rPr>
          <w:lang w:val="en-GB"/>
        </w:rPr>
      </w:pPr>
    </w:p>
    <w:p w14:paraId="197FAD1C" w14:textId="625C6BF5" w:rsidR="003B397B" w:rsidRPr="00183B6A" w:rsidRDefault="00A12FE4" w:rsidP="00985E18">
      <w:pPr>
        <w:rPr>
          <w:lang w:val="en-GB"/>
        </w:rPr>
      </w:pPr>
      <w:r w:rsidRPr="00183B6A">
        <w:rPr>
          <w:lang w:val="en-GB"/>
        </w:rPr>
        <w:t>There are</w:t>
      </w:r>
      <w:r w:rsidR="007C29B4" w:rsidRPr="00183B6A">
        <w:rPr>
          <w:lang w:val="en-GB"/>
        </w:rPr>
        <w:t xml:space="preserve"> complicating factors</w:t>
      </w:r>
      <w:r w:rsidR="00EE323F" w:rsidRPr="00183B6A">
        <w:rPr>
          <w:lang w:val="en-GB"/>
        </w:rPr>
        <w:t xml:space="preserve"> connected to the </w:t>
      </w:r>
      <w:r w:rsidR="00173077">
        <w:rPr>
          <w:lang w:val="en-GB"/>
        </w:rPr>
        <w:t xml:space="preserve">interpretation of the </w:t>
      </w:r>
      <w:r w:rsidR="00183B6A" w:rsidRPr="00183B6A">
        <w:rPr>
          <w:lang w:val="en-GB"/>
        </w:rPr>
        <w:t>archival</w:t>
      </w:r>
      <w:r w:rsidR="00EE323F" w:rsidRPr="00183B6A">
        <w:rPr>
          <w:lang w:val="en-GB"/>
        </w:rPr>
        <w:t xml:space="preserve"> material</w:t>
      </w:r>
      <w:r w:rsidRPr="00183B6A">
        <w:rPr>
          <w:lang w:val="en-GB"/>
        </w:rPr>
        <w:t>s</w:t>
      </w:r>
      <w:r w:rsidR="00EE323F" w:rsidRPr="00183B6A">
        <w:rPr>
          <w:lang w:val="en-GB"/>
        </w:rPr>
        <w:t xml:space="preserve">. </w:t>
      </w:r>
      <w:r w:rsidR="007C29B4" w:rsidRPr="00183B6A">
        <w:rPr>
          <w:lang w:val="en-GB"/>
        </w:rPr>
        <w:t xml:space="preserve">I have mentioned earlier that </w:t>
      </w:r>
      <w:r w:rsidR="00EE323F" w:rsidRPr="00183B6A">
        <w:rPr>
          <w:lang w:val="en-GB"/>
        </w:rPr>
        <w:t>Maliniemi</w:t>
      </w:r>
      <w:r w:rsidR="006672B3" w:rsidRPr="00183B6A">
        <w:rPr>
          <w:lang w:val="en-GB"/>
        </w:rPr>
        <w:t xml:space="preserve"> (2009) </w:t>
      </w:r>
      <w:r w:rsidR="00EE323F" w:rsidRPr="00183B6A">
        <w:rPr>
          <w:lang w:val="en-GB"/>
        </w:rPr>
        <w:t xml:space="preserve">points out </w:t>
      </w:r>
      <w:r w:rsidR="006672B3" w:rsidRPr="00183B6A">
        <w:rPr>
          <w:lang w:val="en-GB"/>
        </w:rPr>
        <w:t xml:space="preserve">that </w:t>
      </w:r>
      <w:r w:rsidR="00EE323F" w:rsidRPr="00183B6A">
        <w:rPr>
          <w:lang w:val="en-GB"/>
        </w:rPr>
        <w:t xml:space="preserve">ethnic minorities often </w:t>
      </w:r>
      <w:r w:rsidR="00DF1AF6">
        <w:rPr>
          <w:lang w:val="en-GB"/>
        </w:rPr>
        <w:t xml:space="preserve">are silenced and made invisible in the </w:t>
      </w:r>
      <w:r w:rsidRPr="00183B6A">
        <w:rPr>
          <w:lang w:val="en-GB"/>
        </w:rPr>
        <w:t>archives</w:t>
      </w:r>
      <w:r w:rsidR="00DF1AF6">
        <w:rPr>
          <w:lang w:val="en-GB"/>
        </w:rPr>
        <w:t xml:space="preserve">. </w:t>
      </w:r>
      <w:r w:rsidR="005C3855" w:rsidRPr="00183B6A">
        <w:rPr>
          <w:lang w:val="en-GB"/>
        </w:rPr>
        <w:t xml:space="preserve">The source material </w:t>
      </w:r>
      <w:r w:rsidR="00DF1AF6">
        <w:rPr>
          <w:lang w:val="en-GB"/>
        </w:rPr>
        <w:t xml:space="preserve">I have collected </w:t>
      </w:r>
      <w:r w:rsidR="005C3855" w:rsidRPr="00183B6A">
        <w:rPr>
          <w:lang w:val="en-GB"/>
        </w:rPr>
        <w:t xml:space="preserve">from </w:t>
      </w:r>
      <w:r w:rsidR="006862E7">
        <w:rPr>
          <w:lang w:val="en-GB"/>
        </w:rPr>
        <w:t xml:space="preserve">Norwegian </w:t>
      </w:r>
      <w:r w:rsidR="00DF1AF6">
        <w:rPr>
          <w:lang w:val="en-GB"/>
        </w:rPr>
        <w:t xml:space="preserve">library archives confirms this. </w:t>
      </w:r>
      <w:r w:rsidR="006862E7">
        <w:rPr>
          <w:lang w:val="en-GB"/>
        </w:rPr>
        <w:t xml:space="preserve">There are few </w:t>
      </w:r>
      <w:r w:rsidR="006862E7" w:rsidRPr="007422E9">
        <w:rPr>
          <w:lang w:val="en-GB"/>
        </w:rPr>
        <w:softHyphen/>
        <w:t>–</w:t>
      </w:r>
      <w:r w:rsidR="006862E7" w:rsidRPr="007422E9">
        <w:rPr>
          <w:lang w:val="en-GB"/>
        </w:rPr>
        <w:softHyphen/>
        <w:t xml:space="preserve"> </w:t>
      </w:r>
      <w:r w:rsidR="006862E7">
        <w:rPr>
          <w:lang w:val="en-GB"/>
        </w:rPr>
        <w:t xml:space="preserve">if none – sources to be found that telles us about the minorities use of libraries. A vital question is to </w:t>
      </w:r>
      <w:r w:rsidR="00DF1AF6">
        <w:rPr>
          <w:lang w:val="en-GB"/>
        </w:rPr>
        <w:t>identify the ethnic background of the</w:t>
      </w:r>
      <w:r w:rsidR="00173077">
        <w:rPr>
          <w:lang w:val="en-GB"/>
        </w:rPr>
        <w:t xml:space="preserve"> </w:t>
      </w:r>
      <w:r w:rsidR="006862E7">
        <w:rPr>
          <w:lang w:val="en-GB"/>
        </w:rPr>
        <w:t>users. For this</w:t>
      </w:r>
      <w:r w:rsidR="00173077">
        <w:rPr>
          <w:lang w:val="en-GB"/>
        </w:rPr>
        <w:t xml:space="preserve"> </w:t>
      </w:r>
      <w:r w:rsidR="00DF1AF6">
        <w:rPr>
          <w:lang w:val="en-GB"/>
        </w:rPr>
        <w:t>we</w:t>
      </w:r>
      <w:r w:rsidR="0055445A" w:rsidRPr="00183B6A">
        <w:rPr>
          <w:lang w:val="en-GB"/>
        </w:rPr>
        <w:t xml:space="preserve"> must search  through the</w:t>
      </w:r>
      <w:r w:rsidR="006672B3" w:rsidRPr="00183B6A">
        <w:rPr>
          <w:lang w:val="en-GB"/>
        </w:rPr>
        <w:t xml:space="preserve"> official</w:t>
      </w:r>
      <w:r w:rsidR="0055445A" w:rsidRPr="00183B6A">
        <w:rPr>
          <w:lang w:val="en-GB"/>
        </w:rPr>
        <w:t xml:space="preserve"> birth- and confirmation</w:t>
      </w:r>
      <w:r w:rsidR="006672B3" w:rsidRPr="00183B6A">
        <w:rPr>
          <w:lang w:val="en-GB"/>
        </w:rPr>
        <w:t xml:space="preserve"> certificates </w:t>
      </w:r>
      <w:r w:rsidR="00351947" w:rsidRPr="00183B6A">
        <w:rPr>
          <w:lang w:val="en-GB"/>
        </w:rPr>
        <w:t xml:space="preserve">from the municipality </w:t>
      </w:r>
      <w:r w:rsidR="005E54AD" w:rsidRPr="00183B6A">
        <w:rPr>
          <w:lang w:val="en-GB"/>
        </w:rPr>
        <w:t xml:space="preserve">church registers </w:t>
      </w:r>
      <w:r w:rsidR="006672B3" w:rsidRPr="00183B6A">
        <w:rPr>
          <w:lang w:val="en-GB"/>
        </w:rPr>
        <w:t xml:space="preserve">(ethnicity was </w:t>
      </w:r>
      <w:r w:rsidR="00575C84" w:rsidRPr="00183B6A">
        <w:rPr>
          <w:lang w:val="en-GB"/>
        </w:rPr>
        <w:t>regularly</w:t>
      </w:r>
      <w:r w:rsidR="004D6A79" w:rsidRPr="00183B6A">
        <w:rPr>
          <w:lang w:val="en-GB"/>
        </w:rPr>
        <w:t xml:space="preserve"> noticed in these) </w:t>
      </w:r>
      <w:r w:rsidR="0055445A" w:rsidRPr="00183B6A">
        <w:rPr>
          <w:lang w:val="en-GB"/>
        </w:rPr>
        <w:t>and match these with the names in the</w:t>
      </w:r>
      <w:r w:rsidR="00A36377" w:rsidRPr="00183B6A">
        <w:rPr>
          <w:lang w:val="en-GB"/>
        </w:rPr>
        <w:t xml:space="preserve"> library</w:t>
      </w:r>
      <w:r w:rsidR="0055445A" w:rsidRPr="00183B6A">
        <w:rPr>
          <w:lang w:val="en-GB"/>
        </w:rPr>
        <w:t xml:space="preserve"> lending </w:t>
      </w:r>
      <w:r w:rsidR="00575C84" w:rsidRPr="00183B6A">
        <w:rPr>
          <w:lang w:val="en-GB"/>
        </w:rPr>
        <w:t>protocols</w:t>
      </w:r>
      <w:r w:rsidR="00A36377" w:rsidRPr="00183B6A">
        <w:rPr>
          <w:lang w:val="en-GB"/>
        </w:rPr>
        <w:t xml:space="preserve"> (if we are so lucky as to find some)</w:t>
      </w:r>
      <w:r w:rsidR="0055445A" w:rsidRPr="00183B6A">
        <w:rPr>
          <w:lang w:val="en-GB"/>
        </w:rPr>
        <w:t>. A very minute and time consuming process, but necessary if one wants to estimate how many Sámi and Kven used the public libraries</w:t>
      </w:r>
      <w:r w:rsidR="004D6A79" w:rsidRPr="00183B6A">
        <w:rPr>
          <w:lang w:val="en-GB"/>
        </w:rPr>
        <w:t xml:space="preserve">. </w:t>
      </w:r>
      <w:r w:rsidR="005E54AD" w:rsidRPr="00183B6A">
        <w:rPr>
          <w:lang w:val="en-GB"/>
        </w:rPr>
        <w:t>I</w:t>
      </w:r>
      <w:r w:rsidR="00351947" w:rsidRPr="00183B6A">
        <w:rPr>
          <w:lang w:val="en-GB"/>
        </w:rPr>
        <w:t>f we combine different s</w:t>
      </w:r>
      <w:r w:rsidR="009C343C">
        <w:rPr>
          <w:lang w:val="en-GB"/>
        </w:rPr>
        <w:t>ources and search through</w:t>
      </w:r>
      <w:r w:rsidR="00351947" w:rsidRPr="00183B6A">
        <w:rPr>
          <w:lang w:val="en-GB"/>
        </w:rPr>
        <w:t xml:space="preserve"> archives with a minority perspective in mind, we might experience what</w:t>
      </w:r>
      <w:r w:rsidR="008873C8" w:rsidRPr="00183B6A">
        <w:rPr>
          <w:lang w:val="en-GB"/>
        </w:rPr>
        <w:t xml:space="preserve"> M</w:t>
      </w:r>
      <w:r w:rsidR="00EC1609" w:rsidRPr="00183B6A">
        <w:rPr>
          <w:lang w:val="en-GB"/>
        </w:rPr>
        <w:t>aliniemi</w:t>
      </w:r>
      <w:r w:rsidR="0018431C" w:rsidRPr="00183B6A">
        <w:rPr>
          <w:lang w:val="en-GB"/>
        </w:rPr>
        <w:t xml:space="preserve"> (</w:t>
      </w:r>
      <w:r w:rsidR="0086060A" w:rsidRPr="00183B6A">
        <w:rPr>
          <w:lang w:val="en-GB"/>
        </w:rPr>
        <w:t>2010)</w:t>
      </w:r>
      <w:r w:rsidR="00EC1609" w:rsidRPr="00183B6A">
        <w:rPr>
          <w:lang w:val="en-GB"/>
        </w:rPr>
        <w:t xml:space="preserve"> has shown</w:t>
      </w:r>
      <w:r w:rsidR="009C343C">
        <w:rPr>
          <w:lang w:val="en-GB"/>
        </w:rPr>
        <w:t>;</w:t>
      </w:r>
      <w:r w:rsidR="00186F5F" w:rsidRPr="00183B6A">
        <w:rPr>
          <w:lang w:val="en-GB"/>
        </w:rPr>
        <w:t xml:space="preserve"> </w:t>
      </w:r>
      <w:r w:rsidR="00351947" w:rsidRPr="00183B6A">
        <w:rPr>
          <w:lang w:val="en-GB"/>
        </w:rPr>
        <w:t xml:space="preserve">“silenced voices were, after all, </w:t>
      </w:r>
      <w:r w:rsidR="0018431C" w:rsidRPr="00183B6A">
        <w:rPr>
          <w:lang w:val="en-GB"/>
        </w:rPr>
        <w:t>not so silent” (p. 113).</w:t>
      </w:r>
      <w:r w:rsidR="00EC1609" w:rsidRPr="00183B6A">
        <w:rPr>
          <w:lang w:val="en-GB"/>
        </w:rPr>
        <w:t xml:space="preserve"> </w:t>
      </w:r>
      <w:r w:rsidR="0018431C" w:rsidRPr="00183B6A">
        <w:rPr>
          <w:lang w:val="en-GB"/>
        </w:rPr>
        <w:t xml:space="preserve"> </w:t>
      </w:r>
    </w:p>
    <w:p w14:paraId="6AF3D17A" w14:textId="77777777" w:rsidR="003B397B" w:rsidRPr="00183B6A" w:rsidRDefault="003B397B" w:rsidP="00985E18">
      <w:pPr>
        <w:rPr>
          <w:lang w:val="en-GB"/>
        </w:rPr>
      </w:pPr>
    </w:p>
    <w:p w14:paraId="2D66C18A" w14:textId="6EA957C0" w:rsidR="0055445A" w:rsidRPr="00183B6A" w:rsidRDefault="0055445A" w:rsidP="00985E18">
      <w:pPr>
        <w:jc w:val="center"/>
        <w:rPr>
          <w:b/>
          <w:lang w:val="en-GB"/>
        </w:rPr>
      </w:pPr>
      <w:r w:rsidRPr="00183B6A">
        <w:rPr>
          <w:b/>
          <w:lang w:val="en-GB"/>
        </w:rPr>
        <w:t>Conclusion</w:t>
      </w:r>
    </w:p>
    <w:p w14:paraId="2CFE295E" w14:textId="77777777" w:rsidR="005E54AD" w:rsidRPr="00183B6A" w:rsidRDefault="005E54AD" w:rsidP="00985E18">
      <w:pPr>
        <w:rPr>
          <w:b/>
          <w:lang w:val="en-GB"/>
        </w:rPr>
      </w:pPr>
    </w:p>
    <w:p w14:paraId="70F5DF0F" w14:textId="53588F2D" w:rsidR="000F666D" w:rsidRPr="00A6272D" w:rsidRDefault="00C03B5B" w:rsidP="00985E18">
      <w:pPr>
        <w:rPr>
          <w:b/>
          <w:lang w:val="en-GB"/>
        </w:rPr>
      </w:pPr>
      <w:r w:rsidRPr="00183B6A">
        <w:rPr>
          <w:lang w:val="en-GB"/>
        </w:rPr>
        <w:t>The role of the libraries in the</w:t>
      </w:r>
      <w:r w:rsidR="005E54AD" w:rsidRPr="00183B6A">
        <w:rPr>
          <w:lang w:val="en-GB"/>
        </w:rPr>
        <w:t xml:space="preserve"> Norwegianization </w:t>
      </w:r>
      <w:r w:rsidRPr="00183B6A">
        <w:rPr>
          <w:lang w:val="en-GB"/>
        </w:rPr>
        <w:t xml:space="preserve">policy </w:t>
      </w:r>
      <w:r w:rsidR="00A6272D">
        <w:rPr>
          <w:lang w:val="en-GB"/>
        </w:rPr>
        <w:t>in the period from 1850</w:t>
      </w:r>
      <w:r w:rsidR="000506A4" w:rsidRPr="00183B6A">
        <w:rPr>
          <w:lang w:val="en-GB"/>
        </w:rPr>
        <w:t xml:space="preserve"> </w:t>
      </w:r>
      <w:r w:rsidR="003F78D4">
        <w:rPr>
          <w:lang w:val="en-GB"/>
        </w:rPr>
        <w:t xml:space="preserve">to </w:t>
      </w:r>
      <w:r w:rsidR="000506A4" w:rsidRPr="00183B6A">
        <w:rPr>
          <w:lang w:val="en-GB"/>
        </w:rPr>
        <w:t>approximately</w:t>
      </w:r>
      <w:r w:rsidR="00D31196" w:rsidRPr="00183B6A">
        <w:rPr>
          <w:lang w:val="en-GB"/>
        </w:rPr>
        <w:t xml:space="preserve"> </w:t>
      </w:r>
      <w:r w:rsidR="000506A4" w:rsidRPr="00183B6A">
        <w:rPr>
          <w:lang w:val="en-GB"/>
        </w:rPr>
        <w:t>19</w:t>
      </w:r>
      <w:r w:rsidR="005E54AD" w:rsidRPr="00183B6A">
        <w:rPr>
          <w:lang w:val="en-GB"/>
        </w:rPr>
        <w:t>60</w:t>
      </w:r>
      <w:r w:rsidR="000506A4" w:rsidRPr="00183B6A">
        <w:rPr>
          <w:lang w:val="en-GB"/>
        </w:rPr>
        <w:t xml:space="preserve"> </w:t>
      </w:r>
      <w:r w:rsidRPr="00183B6A">
        <w:rPr>
          <w:lang w:val="en-GB"/>
        </w:rPr>
        <w:t xml:space="preserve">leaves many questions to be investigated. The best </w:t>
      </w:r>
      <w:r w:rsidR="0019176B" w:rsidRPr="00183B6A">
        <w:rPr>
          <w:lang w:val="en-GB"/>
        </w:rPr>
        <w:t>way</w:t>
      </w:r>
      <w:r w:rsidRPr="00183B6A">
        <w:rPr>
          <w:lang w:val="en-GB"/>
        </w:rPr>
        <w:t xml:space="preserve"> to start is </w:t>
      </w:r>
      <w:r w:rsidR="0019176B" w:rsidRPr="00183B6A">
        <w:rPr>
          <w:lang w:val="en-GB"/>
        </w:rPr>
        <w:t>to search</w:t>
      </w:r>
      <w:r w:rsidR="00575C84" w:rsidRPr="00183B6A">
        <w:rPr>
          <w:lang w:val="en-GB"/>
        </w:rPr>
        <w:t xml:space="preserve"> </w:t>
      </w:r>
      <w:r w:rsidR="00183B6A" w:rsidRPr="00183B6A">
        <w:rPr>
          <w:lang w:val="en-GB"/>
        </w:rPr>
        <w:t>through</w:t>
      </w:r>
      <w:r w:rsidRPr="00183B6A">
        <w:rPr>
          <w:lang w:val="en-GB"/>
        </w:rPr>
        <w:t xml:space="preserve"> the archives and build </w:t>
      </w:r>
      <w:r w:rsidR="00575C84" w:rsidRPr="00183B6A">
        <w:rPr>
          <w:lang w:val="en-GB"/>
        </w:rPr>
        <w:t>hypothesis</w:t>
      </w:r>
      <w:r w:rsidR="00A6272D">
        <w:rPr>
          <w:lang w:val="en-GB"/>
        </w:rPr>
        <w:t xml:space="preserve"> and theories based on </w:t>
      </w:r>
      <w:r w:rsidRPr="00183B6A">
        <w:rPr>
          <w:lang w:val="en-GB"/>
        </w:rPr>
        <w:t>empirical findings.</w:t>
      </w:r>
      <w:r w:rsidR="00B86252" w:rsidRPr="00183B6A">
        <w:rPr>
          <w:lang w:val="en-GB"/>
        </w:rPr>
        <w:t xml:space="preserve"> </w:t>
      </w:r>
      <w:r w:rsidR="00183B6A" w:rsidRPr="00183B6A">
        <w:rPr>
          <w:lang w:val="en-GB"/>
        </w:rPr>
        <w:t>Detailed</w:t>
      </w:r>
      <w:r w:rsidR="00B86252" w:rsidRPr="00183B6A">
        <w:rPr>
          <w:lang w:val="en-GB"/>
        </w:rPr>
        <w:t xml:space="preserve"> studies have to be carried out</w:t>
      </w:r>
      <w:r w:rsidR="00186F5F" w:rsidRPr="00183B6A">
        <w:rPr>
          <w:lang w:val="en-GB"/>
        </w:rPr>
        <w:t>,</w:t>
      </w:r>
      <w:r w:rsidR="00B86252" w:rsidRPr="00183B6A">
        <w:rPr>
          <w:lang w:val="en-GB"/>
        </w:rPr>
        <w:t xml:space="preserve"> and archival documents </w:t>
      </w:r>
      <w:r w:rsidR="00A6272D">
        <w:rPr>
          <w:lang w:val="en-GB"/>
        </w:rPr>
        <w:t>must</w:t>
      </w:r>
      <w:r w:rsidR="000506A4" w:rsidRPr="00183B6A">
        <w:rPr>
          <w:lang w:val="en-GB"/>
        </w:rPr>
        <w:t xml:space="preserve"> be read </w:t>
      </w:r>
      <w:r w:rsidR="00B86252" w:rsidRPr="00183B6A">
        <w:rPr>
          <w:lang w:val="en-GB"/>
        </w:rPr>
        <w:t>“against the grain</w:t>
      </w:r>
      <w:r w:rsidR="00186F5F" w:rsidRPr="00183B6A">
        <w:rPr>
          <w:lang w:val="en-GB"/>
        </w:rPr>
        <w:t>,</w:t>
      </w:r>
      <w:r w:rsidR="00B86252" w:rsidRPr="00183B6A">
        <w:rPr>
          <w:lang w:val="en-GB"/>
        </w:rPr>
        <w:t>” in order to seek out alternative interpretations of materials that up to</w:t>
      </w:r>
      <w:r w:rsidR="00183B6A" w:rsidRPr="00183B6A">
        <w:rPr>
          <w:lang w:val="en-GB"/>
        </w:rPr>
        <w:t xml:space="preserve"> now have been interpreted in </w:t>
      </w:r>
      <w:r w:rsidR="00846D6E" w:rsidRPr="00183B6A">
        <w:rPr>
          <w:lang w:val="en-GB"/>
        </w:rPr>
        <w:t>conventional way</w:t>
      </w:r>
      <w:r w:rsidR="00183B6A" w:rsidRPr="00183B6A">
        <w:rPr>
          <w:lang w:val="en-GB"/>
        </w:rPr>
        <w:t>s</w:t>
      </w:r>
      <w:r w:rsidR="00846D6E" w:rsidRPr="00183B6A">
        <w:rPr>
          <w:lang w:val="en-GB"/>
        </w:rPr>
        <w:t xml:space="preserve"> (Maliniemi 2009, p. 22</w:t>
      </w:r>
      <w:r w:rsidR="00280084" w:rsidRPr="00183B6A">
        <w:rPr>
          <w:lang w:val="en-GB"/>
        </w:rPr>
        <w:t>; Stoler</w:t>
      </w:r>
      <w:r w:rsidR="00846D6E" w:rsidRPr="00183B6A">
        <w:rPr>
          <w:lang w:val="en-GB"/>
        </w:rPr>
        <w:t>,</w:t>
      </w:r>
      <w:r w:rsidR="00280084" w:rsidRPr="00183B6A">
        <w:rPr>
          <w:lang w:val="en-GB"/>
        </w:rPr>
        <w:t xml:space="preserve"> 2011</w:t>
      </w:r>
      <w:r w:rsidR="00B86252" w:rsidRPr="00183B6A">
        <w:rPr>
          <w:lang w:val="en-GB"/>
        </w:rPr>
        <w:t>).</w:t>
      </w:r>
      <w:r w:rsidR="00F153CA" w:rsidRPr="00183B6A">
        <w:rPr>
          <w:lang w:val="en-GB"/>
        </w:rPr>
        <w:t xml:space="preserve"> We </w:t>
      </w:r>
      <w:r w:rsidR="00997BC9" w:rsidRPr="00183B6A">
        <w:rPr>
          <w:lang w:val="en-GB"/>
        </w:rPr>
        <w:t>must</w:t>
      </w:r>
      <w:r w:rsidR="00F153CA" w:rsidRPr="00183B6A">
        <w:rPr>
          <w:lang w:val="en-GB"/>
        </w:rPr>
        <w:t xml:space="preserve"> work our way through archives and other sources</w:t>
      </w:r>
      <w:r w:rsidR="00A6272D">
        <w:rPr>
          <w:lang w:val="en-GB"/>
        </w:rPr>
        <w:t>,</w:t>
      </w:r>
      <w:r w:rsidR="00F153CA" w:rsidRPr="00183B6A">
        <w:rPr>
          <w:lang w:val="en-GB"/>
        </w:rPr>
        <w:t xml:space="preserve"> and search for materials overlooked by earlier research (Maliniemi, 2011)</w:t>
      </w:r>
      <w:r w:rsidR="00183B6A" w:rsidRPr="00183B6A">
        <w:rPr>
          <w:lang w:val="en-GB"/>
        </w:rPr>
        <w:t>. Important questions are</w:t>
      </w:r>
      <w:r w:rsidR="00A6272D">
        <w:rPr>
          <w:lang w:val="en-GB"/>
        </w:rPr>
        <w:t>: w</w:t>
      </w:r>
      <w:r w:rsidR="00F153CA" w:rsidRPr="00183B6A">
        <w:rPr>
          <w:lang w:val="en-GB"/>
        </w:rPr>
        <w:t xml:space="preserve">hen and where can we see the first </w:t>
      </w:r>
      <w:r w:rsidR="00575C84" w:rsidRPr="00183B6A">
        <w:rPr>
          <w:lang w:val="en-GB"/>
        </w:rPr>
        <w:t>attempts</w:t>
      </w:r>
      <w:r w:rsidR="00F153CA" w:rsidRPr="00183B6A">
        <w:rPr>
          <w:lang w:val="en-GB"/>
        </w:rPr>
        <w:t xml:space="preserve"> to organize Sámi and Kven libraries? (Larsen, 2012, p.77, 144, 193, 264</w:t>
      </w:r>
      <w:r w:rsidR="00DB1A30" w:rsidRPr="00183B6A">
        <w:rPr>
          <w:lang w:val="en-GB"/>
        </w:rPr>
        <w:t>; Ryymin, 2002).</w:t>
      </w:r>
      <w:r w:rsidR="00183B6A" w:rsidRPr="00183B6A">
        <w:rPr>
          <w:lang w:val="en-GB"/>
        </w:rPr>
        <w:t xml:space="preserve"> How w</w:t>
      </w:r>
      <w:r w:rsidR="00997BC9" w:rsidRPr="00183B6A">
        <w:rPr>
          <w:lang w:val="en-GB"/>
        </w:rPr>
        <w:t>ere these libraries per</w:t>
      </w:r>
      <w:r w:rsidR="00F153CA" w:rsidRPr="00183B6A">
        <w:rPr>
          <w:lang w:val="en-GB"/>
        </w:rPr>
        <w:t>ceived and used by the Sámi and Kven public? What was the ratio between Sámi, Finnish and Norwegian books i</w:t>
      </w:r>
      <w:r w:rsidR="00183B6A" w:rsidRPr="00183B6A">
        <w:rPr>
          <w:lang w:val="en-GB"/>
        </w:rPr>
        <w:t xml:space="preserve">n the different library stacks? What was </w:t>
      </w:r>
      <w:r w:rsidR="00F153CA" w:rsidRPr="00183B6A">
        <w:rPr>
          <w:lang w:val="en-GB"/>
        </w:rPr>
        <w:t xml:space="preserve">the relationship between libraries and the rise of a political public </w:t>
      </w:r>
      <w:r w:rsidR="00A93368" w:rsidRPr="00183B6A">
        <w:rPr>
          <w:lang w:val="en-GB"/>
        </w:rPr>
        <w:t>awareness</w:t>
      </w:r>
      <w:r w:rsidR="00F153CA" w:rsidRPr="00183B6A">
        <w:rPr>
          <w:i/>
          <w:lang w:val="en-GB"/>
        </w:rPr>
        <w:t xml:space="preserve"> </w:t>
      </w:r>
      <w:r w:rsidR="00F153CA" w:rsidRPr="00183B6A">
        <w:rPr>
          <w:lang w:val="en-GB"/>
        </w:rPr>
        <w:t>among the Sámi and Kven in the late 19</w:t>
      </w:r>
      <w:r w:rsidR="00F153CA" w:rsidRPr="00183B6A">
        <w:rPr>
          <w:vertAlign w:val="superscript"/>
          <w:lang w:val="en-GB"/>
        </w:rPr>
        <w:t>th</w:t>
      </w:r>
      <w:r w:rsidR="00F153CA" w:rsidRPr="00183B6A">
        <w:rPr>
          <w:lang w:val="en-GB"/>
        </w:rPr>
        <w:t xml:space="preserve"> and early 20</w:t>
      </w:r>
      <w:r w:rsidR="00F153CA" w:rsidRPr="00183B6A">
        <w:rPr>
          <w:vertAlign w:val="superscript"/>
          <w:lang w:val="en-GB"/>
        </w:rPr>
        <w:t>th</w:t>
      </w:r>
      <w:r w:rsidR="00183B6A" w:rsidRPr="00183B6A">
        <w:rPr>
          <w:lang w:val="en-GB"/>
        </w:rPr>
        <w:t xml:space="preserve"> century?</w:t>
      </w:r>
      <w:r w:rsidR="00A6272D">
        <w:rPr>
          <w:b/>
          <w:lang w:val="en-GB"/>
        </w:rPr>
        <w:t xml:space="preserve"> </w:t>
      </w:r>
      <w:r w:rsidR="00850964" w:rsidRPr="00183B6A">
        <w:rPr>
          <w:lang w:val="en-GB"/>
        </w:rPr>
        <w:t>The time has come to place these question in th</w:t>
      </w:r>
      <w:r w:rsidR="00D31196" w:rsidRPr="00183B6A">
        <w:rPr>
          <w:lang w:val="en-GB"/>
        </w:rPr>
        <w:t>e forefront of the research on l</w:t>
      </w:r>
      <w:r w:rsidR="00850964" w:rsidRPr="00183B6A">
        <w:rPr>
          <w:lang w:val="en-GB"/>
        </w:rPr>
        <w:t>ibrary history in Norway.</w:t>
      </w:r>
      <w:r w:rsidR="00183B6A" w:rsidRPr="00183B6A">
        <w:rPr>
          <w:lang w:val="en-GB"/>
        </w:rPr>
        <w:t xml:space="preserve"> </w:t>
      </w:r>
    </w:p>
    <w:p w14:paraId="0C234195" w14:textId="2C52452D" w:rsidR="00770EAC" w:rsidRPr="00183B6A" w:rsidRDefault="00973941" w:rsidP="00985E18">
      <w:pPr>
        <w:rPr>
          <w:lang w:val="en-GB"/>
        </w:rPr>
      </w:pPr>
      <w:r w:rsidRPr="00183B6A">
        <w:rPr>
          <w:lang w:val="en-GB"/>
        </w:rPr>
        <w:t xml:space="preserve"> </w:t>
      </w:r>
    </w:p>
    <w:p w14:paraId="128A7A69" w14:textId="505B1344" w:rsidR="00AF33F7" w:rsidRPr="00183B6A" w:rsidRDefault="00FA5E87" w:rsidP="00985E18">
      <w:pPr>
        <w:jc w:val="center"/>
        <w:rPr>
          <w:b/>
          <w:lang w:val="en-GB"/>
        </w:rPr>
      </w:pPr>
      <w:r w:rsidRPr="00183B6A">
        <w:rPr>
          <w:b/>
          <w:lang w:val="en-GB"/>
        </w:rPr>
        <w:t>References</w:t>
      </w:r>
    </w:p>
    <w:p w14:paraId="5D31DE57" w14:textId="77777777" w:rsidR="00F14A9C" w:rsidRPr="00183B6A" w:rsidRDefault="00F14A9C" w:rsidP="00985E18">
      <w:pPr>
        <w:rPr>
          <w:lang w:val="en-GB"/>
        </w:rPr>
      </w:pPr>
    </w:p>
    <w:p w14:paraId="6DBF8921" w14:textId="7EB5E2B9" w:rsidR="00180CFF" w:rsidRPr="00183B6A" w:rsidRDefault="00530DE4" w:rsidP="00985E18">
      <w:pPr>
        <w:rPr>
          <w:lang w:val="en-GB"/>
        </w:rPr>
      </w:pPr>
      <w:r w:rsidRPr="00183B6A">
        <w:rPr>
          <w:lang w:val="en-GB"/>
        </w:rPr>
        <w:t>Apelseth, A.</w:t>
      </w:r>
      <w:r w:rsidR="00180CFF" w:rsidRPr="00183B6A">
        <w:rPr>
          <w:lang w:val="en-GB"/>
        </w:rPr>
        <w:t xml:space="preserve"> (2014). </w:t>
      </w:r>
      <w:r w:rsidR="00180CFF" w:rsidRPr="00183B6A">
        <w:rPr>
          <w:i/>
          <w:lang w:val="en-GB"/>
        </w:rPr>
        <w:t xml:space="preserve">Den låge danninga: </w:t>
      </w:r>
      <w:r w:rsidR="00A31F74" w:rsidRPr="00183B6A">
        <w:rPr>
          <w:i/>
          <w:lang w:val="en-GB"/>
        </w:rPr>
        <w:t>skriftmeistring, diskursintegrering og tekstlege deltakingsformer 1760-1840</w:t>
      </w:r>
      <w:r w:rsidR="00A31F74" w:rsidRPr="00183B6A">
        <w:rPr>
          <w:lang w:val="en-GB"/>
        </w:rPr>
        <w:t xml:space="preserve">. </w:t>
      </w:r>
      <w:r w:rsidR="000153F2" w:rsidRPr="00183B6A">
        <w:rPr>
          <w:lang w:val="en-GB"/>
        </w:rPr>
        <w:t xml:space="preserve">Dr.art. thesis. </w:t>
      </w:r>
      <w:r w:rsidR="00A31F74" w:rsidRPr="00183B6A">
        <w:rPr>
          <w:lang w:val="en-GB"/>
        </w:rPr>
        <w:t>Bergen: Universitetet i Bergen.</w:t>
      </w:r>
    </w:p>
    <w:p w14:paraId="0929F664" w14:textId="77777777" w:rsidR="007A24BF" w:rsidRPr="00183B6A" w:rsidRDefault="007A24BF" w:rsidP="00985E18">
      <w:pPr>
        <w:rPr>
          <w:lang w:val="en-GB"/>
        </w:rPr>
      </w:pPr>
    </w:p>
    <w:p w14:paraId="74F1A4B3" w14:textId="4EFB7BD6" w:rsidR="00173077" w:rsidRPr="00173077" w:rsidRDefault="00173077" w:rsidP="00985E18">
      <w:pPr>
        <w:rPr>
          <w:lang w:val="en-GB"/>
        </w:rPr>
      </w:pPr>
      <w:r>
        <w:rPr>
          <w:lang w:val="en-GB"/>
        </w:rPr>
        <w:t xml:space="preserve">Barth, F. (1972). </w:t>
      </w:r>
      <w:r w:rsidR="00AE0FF4">
        <w:rPr>
          <w:i/>
          <w:lang w:val="en-GB"/>
        </w:rPr>
        <w:t>The role of</w:t>
      </w:r>
      <w:r>
        <w:rPr>
          <w:i/>
          <w:lang w:val="en-GB"/>
        </w:rPr>
        <w:t xml:space="preserve"> the entrepreneur in social change in Northern Norway.</w:t>
      </w:r>
      <w:r>
        <w:rPr>
          <w:lang w:val="en-GB"/>
        </w:rPr>
        <w:t xml:space="preserve"> Bergen: Universitetsforlaget.</w:t>
      </w:r>
    </w:p>
    <w:p w14:paraId="7548582B" w14:textId="77777777" w:rsidR="00173077" w:rsidRDefault="00173077" w:rsidP="00985E18">
      <w:pPr>
        <w:rPr>
          <w:lang w:val="en-GB"/>
        </w:rPr>
      </w:pPr>
    </w:p>
    <w:p w14:paraId="5224AA70" w14:textId="1AB15D48" w:rsidR="00E234A5" w:rsidRPr="00183B6A" w:rsidRDefault="0039527E" w:rsidP="00985E18">
      <w:pPr>
        <w:rPr>
          <w:lang w:val="en-GB"/>
        </w:rPr>
      </w:pPr>
      <w:r w:rsidRPr="00183B6A">
        <w:rPr>
          <w:lang w:val="en-GB"/>
        </w:rPr>
        <w:t>Byberg, L.,</w:t>
      </w:r>
      <w:r w:rsidR="00E234A5" w:rsidRPr="00183B6A">
        <w:rPr>
          <w:lang w:val="en-GB"/>
        </w:rPr>
        <w:t xml:space="preserve"> </w:t>
      </w:r>
      <w:r w:rsidR="004E13BC" w:rsidRPr="00183B6A">
        <w:rPr>
          <w:lang w:val="en-GB"/>
        </w:rPr>
        <w:t xml:space="preserve">&amp; </w:t>
      </w:r>
      <w:r w:rsidR="00E234A5" w:rsidRPr="00183B6A">
        <w:rPr>
          <w:lang w:val="en-GB"/>
        </w:rPr>
        <w:t xml:space="preserve">Frisvold, Ø. </w:t>
      </w:r>
      <w:r w:rsidR="003A32FE" w:rsidRPr="00183B6A">
        <w:rPr>
          <w:lang w:val="en-GB"/>
        </w:rPr>
        <w:t>(2001)</w:t>
      </w:r>
      <w:r w:rsidRPr="00183B6A">
        <w:rPr>
          <w:lang w:val="en-GB"/>
        </w:rPr>
        <w:t>.</w:t>
      </w:r>
      <w:r w:rsidR="003A32FE" w:rsidRPr="00183B6A">
        <w:rPr>
          <w:lang w:val="en-GB"/>
        </w:rPr>
        <w:t xml:space="preserve"> </w:t>
      </w:r>
      <w:r w:rsidR="00E234A5" w:rsidRPr="00183B6A">
        <w:rPr>
          <w:lang w:val="en-GB"/>
        </w:rPr>
        <w:t>Hvorfor folkebibliotek? Et tilbakeblikk på bibliotek og politisk legitimering ved tre århundreskifter. In</w:t>
      </w:r>
      <w:r w:rsidR="003A32FE" w:rsidRPr="00183B6A">
        <w:rPr>
          <w:lang w:val="en-GB"/>
        </w:rPr>
        <w:t xml:space="preserve"> Audunsson</w:t>
      </w:r>
      <w:r w:rsidR="004E13BC" w:rsidRPr="00183B6A">
        <w:rPr>
          <w:lang w:val="en-GB"/>
        </w:rPr>
        <w:t>, R.</w:t>
      </w:r>
      <w:r w:rsidR="00553F8C" w:rsidRPr="00183B6A">
        <w:rPr>
          <w:lang w:val="en-GB"/>
        </w:rPr>
        <w:t>,</w:t>
      </w:r>
      <w:r w:rsidR="003A32FE" w:rsidRPr="00183B6A">
        <w:rPr>
          <w:lang w:val="en-GB"/>
        </w:rPr>
        <w:t xml:space="preserve"> </w:t>
      </w:r>
      <w:r w:rsidR="004E13BC" w:rsidRPr="00183B6A">
        <w:rPr>
          <w:lang w:val="en-GB"/>
        </w:rPr>
        <w:t>&amp;</w:t>
      </w:r>
      <w:r w:rsidR="003A32FE" w:rsidRPr="00183B6A">
        <w:rPr>
          <w:lang w:val="en-GB"/>
        </w:rPr>
        <w:t xml:space="preserve"> </w:t>
      </w:r>
      <w:r w:rsidR="00E234A5" w:rsidRPr="00183B6A">
        <w:rPr>
          <w:lang w:val="en-GB"/>
        </w:rPr>
        <w:t xml:space="preserve">Lund </w:t>
      </w:r>
      <w:r w:rsidR="004E13BC" w:rsidRPr="00183B6A">
        <w:rPr>
          <w:lang w:val="en-GB"/>
        </w:rPr>
        <w:t xml:space="preserve">N. W. </w:t>
      </w:r>
      <w:r w:rsidR="003A32FE" w:rsidRPr="00183B6A">
        <w:rPr>
          <w:lang w:val="en-GB"/>
        </w:rPr>
        <w:t>(Eds.)</w:t>
      </w:r>
      <w:r w:rsidR="00530DE4" w:rsidRPr="00183B6A">
        <w:rPr>
          <w:lang w:val="en-GB"/>
        </w:rPr>
        <w:t>.</w:t>
      </w:r>
      <w:r w:rsidR="004E13BC" w:rsidRPr="00183B6A">
        <w:rPr>
          <w:lang w:val="en-GB"/>
        </w:rPr>
        <w:t xml:space="preserve"> </w:t>
      </w:r>
      <w:r w:rsidR="00E234A5" w:rsidRPr="00183B6A">
        <w:rPr>
          <w:i/>
          <w:lang w:val="en-GB"/>
        </w:rPr>
        <w:t>Det siviliserte informasjonssamfunn</w:t>
      </w:r>
      <w:r w:rsidR="003A32FE" w:rsidRPr="00183B6A">
        <w:rPr>
          <w:lang w:val="en-GB"/>
        </w:rPr>
        <w:t xml:space="preserve"> (p</w:t>
      </w:r>
      <w:r w:rsidR="00A17AC0" w:rsidRPr="00183B6A">
        <w:rPr>
          <w:lang w:val="en-GB"/>
        </w:rPr>
        <w:t>p</w:t>
      </w:r>
      <w:r w:rsidR="003A32FE" w:rsidRPr="00183B6A">
        <w:rPr>
          <w:lang w:val="en-GB"/>
        </w:rPr>
        <w:t xml:space="preserve">. </w:t>
      </w:r>
      <w:r w:rsidR="002C28C6" w:rsidRPr="00183B6A">
        <w:rPr>
          <w:lang w:val="en-GB"/>
        </w:rPr>
        <w:t>63-88</w:t>
      </w:r>
      <w:r w:rsidR="003A32FE" w:rsidRPr="00183B6A">
        <w:rPr>
          <w:lang w:val="en-GB"/>
        </w:rPr>
        <w:t>)</w:t>
      </w:r>
      <w:r w:rsidR="00A17AC0" w:rsidRPr="00183B6A">
        <w:rPr>
          <w:i/>
          <w:lang w:val="en-GB"/>
        </w:rPr>
        <w:t>.</w:t>
      </w:r>
      <w:r w:rsidR="00E234A5" w:rsidRPr="00183B6A">
        <w:rPr>
          <w:i/>
          <w:lang w:val="en-GB"/>
        </w:rPr>
        <w:t xml:space="preserve"> </w:t>
      </w:r>
      <w:r w:rsidR="002C28C6" w:rsidRPr="00183B6A">
        <w:rPr>
          <w:lang w:val="en-GB"/>
        </w:rPr>
        <w:t>Bergen,</w:t>
      </w:r>
      <w:r w:rsidR="003A32FE" w:rsidRPr="00183B6A">
        <w:rPr>
          <w:lang w:val="en-GB"/>
        </w:rPr>
        <w:t xml:space="preserve"> Fagbokforlaget. </w:t>
      </w:r>
    </w:p>
    <w:p w14:paraId="0F76B403" w14:textId="77777777" w:rsidR="00CE419D" w:rsidRPr="00183B6A" w:rsidRDefault="00CE419D" w:rsidP="00985E18">
      <w:pPr>
        <w:rPr>
          <w:lang w:val="en-GB"/>
        </w:rPr>
      </w:pPr>
    </w:p>
    <w:p w14:paraId="57E49D39" w14:textId="65DAC78D" w:rsidR="00CE419D" w:rsidRPr="00183B6A" w:rsidRDefault="00CE419D" w:rsidP="00985E18">
      <w:pPr>
        <w:rPr>
          <w:rFonts w:eastAsia="Times New Roman"/>
          <w:lang w:val="en-GB"/>
        </w:rPr>
      </w:pPr>
      <w:r w:rsidRPr="00183B6A">
        <w:rPr>
          <w:rStyle w:val="exldetailsdisplayval"/>
          <w:rFonts w:eastAsia="Times New Roman"/>
          <w:lang w:val="en-GB"/>
        </w:rPr>
        <w:t>Byberg, L</w:t>
      </w:r>
      <w:r w:rsidR="00530DE4" w:rsidRPr="00183B6A">
        <w:rPr>
          <w:rStyle w:val="exldetailsdisplayval"/>
          <w:rFonts w:eastAsia="Times New Roman"/>
          <w:lang w:val="en-GB"/>
        </w:rPr>
        <w:t>.</w:t>
      </w:r>
      <w:r w:rsidRPr="00183B6A">
        <w:rPr>
          <w:rStyle w:val="exldetailsdisplayval"/>
          <w:rFonts w:eastAsia="Times New Roman"/>
          <w:lang w:val="en-GB"/>
        </w:rPr>
        <w:t xml:space="preserve"> (2009). </w:t>
      </w:r>
      <w:r w:rsidR="00F50F1A">
        <w:rPr>
          <w:rFonts w:eastAsia="Times New Roman"/>
          <w:lang w:val="en-GB"/>
        </w:rPr>
        <w:t>A Short History of Norwegian Public Libraries and ‘How They Got That Way’</w:t>
      </w:r>
      <w:r w:rsidRPr="00183B6A">
        <w:rPr>
          <w:rFonts w:eastAsia="Times New Roman"/>
          <w:lang w:val="en-GB"/>
        </w:rPr>
        <w:t xml:space="preserve">. In </w:t>
      </w:r>
      <w:r w:rsidRPr="00183B6A">
        <w:rPr>
          <w:rStyle w:val="exldetailsdisplayval"/>
          <w:rFonts w:eastAsia="Times New Roman"/>
          <w:lang w:val="en-GB"/>
        </w:rPr>
        <w:t>Dyrbye, M.,</w:t>
      </w:r>
      <w:r w:rsidR="00A17AC0" w:rsidRPr="00183B6A">
        <w:rPr>
          <w:rStyle w:val="exldetailsdisplayval"/>
          <w:rFonts w:eastAsia="Times New Roman"/>
          <w:lang w:val="en-GB"/>
        </w:rPr>
        <w:t xml:space="preserve"> Mäkinen, I., Reimo, T., &amp; Torstensson, M.</w:t>
      </w:r>
      <w:r w:rsidRPr="00183B6A">
        <w:rPr>
          <w:rStyle w:val="exldetailsdisplayval"/>
          <w:rFonts w:eastAsia="Times New Roman"/>
          <w:lang w:val="en-GB"/>
        </w:rPr>
        <w:t xml:space="preserve"> (Eds.). </w:t>
      </w:r>
      <w:r w:rsidR="00F50F1A">
        <w:rPr>
          <w:rFonts w:eastAsia="Times New Roman"/>
          <w:i/>
          <w:lang w:val="en-GB"/>
        </w:rPr>
        <w:t>Library Spirit in the Nordic and Baltic Countries: Historical P</w:t>
      </w:r>
      <w:r w:rsidRPr="00183B6A">
        <w:rPr>
          <w:rFonts w:eastAsia="Times New Roman"/>
          <w:i/>
          <w:lang w:val="en-GB"/>
        </w:rPr>
        <w:t xml:space="preserve">erspectives </w:t>
      </w:r>
      <w:r w:rsidR="005226F9" w:rsidRPr="00183B6A">
        <w:rPr>
          <w:rFonts w:eastAsia="Times New Roman"/>
          <w:lang w:val="en-GB"/>
        </w:rPr>
        <w:t>(p</w:t>
      </w:r>
      <w:r w:rsidR="00183B6A">
        <w:rPr>
          <w:rFonts w:eastAsia="Times New Roman"/>
          <w:lang w:val="en-GB"/>
        </w:rPr>
        <w:t>p</w:t>
      </w:r>
      <w:r w:rsidRPr="00183B6A">
        <w:rPr>
          <w:rFonts w:eastAsia="Times New Roman"/>
          <w:lang w:val="en-GB"/>
        </w:rPr>
        <w:t>. 45</w:t>
      </w:r>
      <w:r w:rsidR="00183B6A">
        <w:rPr>
          <w:rFonts w:eastAsia="Times New Roman"/>
          <w:lang w:val="en-GB"/>
        </w:rPr>
        <w:t>-49</w:t>
      </w:r>
      <w:r w:rsidRPr="00183B6A">
        <w:rPr>
          <w:rFonts w:eastAsia="Times New Roman"/>
          <w:lang w:val="en-GB"/>
        </w:rPr>
        <w:t xml:space="preserve">). </w:t>
      </w:r>
      <w:r w:rsidR="00A17AC0" w:rsidRPr="00183B6A">
        <w:rPr>
          <w:rFonts w:eastAsia="Times New Roman"/>
          <w:lang w:val="en-GB"/>
        </w:rPr>
        <w:t>Tampere: Hibolire.</w:t>
      </w:r>
    </w:p>
    <w:p w14:paraId="74F18C5B" w14:textId="77777777" w:rsidR="00E234A5" w:rsidRPr="00183B6A" w:rsidRDefault="00E234A5" w:rsidP="00985E18">
      <w:pPr>
        <w:rPr>
          <w:lang w:val="en-GB"/>
        </w:rPr>
      </w:pPr>
    </w:p>
    <w:p w14:paraId="653DA684" w14:textId="004365E3" w:rsidR="007A24BF" w:rsidRPr="00183B6A" w:rsidRDefault="007A24BF" w:rsidP="00985E18">
      <w:pPr>
        <w:rPr>
          <w:lang w:val="en-GB"/>
        </w:rPr>
      </w:pPr>
      <w:r w:rsidRPr="00183B6A">
        <w:rPr>
          <w:lang w:val="en-GB"/>
        </w:rPr>
        <w:t>Dahl</w:t>
      </w:r>
      <w:r w:rsidR="00830A12" w:rsidRPr="00183B6A">
        <w:rPr>
          <w:lang w:val="en-GB"/>
        </w:rPr>
        <w:t>, H.</w:t>
      </w:r>
      <w:r w:rsidRPr="00183B6A">
        <w:rPr>
          <w:lang w:val="en-GB"/>
        </w:rPr>
        <w:t xml:space="preserve"> (1957)</w:t>
      </w:r>
      <w:r w:rsidR="0039527E" w:rsidRPr="00183B6A">
        <w:rPr>
          <w:lang w:val="en-GB"/>
        </w:rPr>
        <w:t>.</w:t>
      </w:r>
      <w:r w:rsidR="00830A12" w:rsidRPr="00183B6A">
        <w:rPr>
          <w:rFonts w:eastAsia="Times New Roman"/>
          <w:lang w:val="en-GB"/>
        </w:rPr>
        <w:t xml:space="preserve"> </w:t>
      </w:r>
      <w:r w:rsidR="00830A12" w:rsidRPr="00183B6A">
        <w:rPr>
          <w:rFonts w:eastAsia="Times New Roman"/>
          <w:i/>
          <w:lang w:val="en-GB"/>
        </w:rPr>
        <w:t>Språkpolitikk og skolestell i Finnmark 1814-1905</w:t>
      </w:r>
      <w:r w:rsidR="00830A12" w:rsidRPr="00183B6A">
        <w:rPr>
          <w:rFonts w:eastAsia="Times New Roman"/>
          <w:lang w:val="en-GB"/>
        </w:rPr>
        <w:t xml:space="preserve">. </w:t>
      </w:r>
      <w:r w:rsidR="00AC105F" w:rsidRPr="00183B6A">
        <w:rPr>
          <w:rFonts w:eastAsia="Times New Roman"/>
          <w:lang w:val="en-GB"/>
        </w:rPr>
        <w:t>Oslo: Universitetsforlaget.</w:t>
      </w:r>
    </w:p>
    <w:p w14:paraId="5135B50C" w14:textId="77777777" w:rsidR="007A24BF" w:rsidRPr="00183B6A" w:rsidRDefault="007A24BF" w:rsidP="00985E18">
      <w:pPr>
        <w:rPr>
          <w:lang w:val="en-GB"/>
        </w:rPr>
      </w:pPr>
    </w:p>
    <w:p w14:paraId="48217E5D" w14:textId="39302799" w:rsidR="00830A12" w:rsidRPr="00183B6A" w:rsidRDefault="00830A12" w:rsidP="00985E18">
      <w:pPr>
        <w:rPr>
          <w:rStyle w:val="exldetailsdisplayval"/>
          <w:rFonts w:eastAsia="Times New Roman"/>
          <w:lang w:val="en-GB"/>
        </w:rPr>
      </w:pPr>
      <w:r w:rsidRPr="00183B6A">
        <w:rPr>
          <w:lang w:val="en-GB"/>
        </w:rPr>
        <w:t>Dahl, H. (1954)</w:t>
      </w:r>
      <w:r w:rsidR="004E13BC" w:rsidRPr="00183B6A">
        <w:rPr>
          <w:lang w:val="en-GB"/>
        </w:rPr>
        <w:t>.</w:t>
      </w:r>
      <w:r w:rsidRPr="00183B6A">
        <w:rPr>
          <w:lang w:val="en-GB"/>
        </w:rPr>
        <w:t xml:space="preserve"> </w:t>
      </w:r>
      <w:r w:rsidRPr="00183B6A">
        <w:rPr>
          <w:rFonts w:eastAsia="Times New Roman"/>
          <w:lang w:val="en-GB"/>
        </w:rPr>
        <w:t xml:space="preserve">Samiske og kvenske (finske) bøker i Trondenes og Tromsø seminars boksamling 1826-1906. </w:t>
      </w:r>
      <w:r w:rsidRPr="00183B6A">
        <w:rPr>
          <w:rStyle w:val="exldetailsdisplayval"/>
          <w:rFonts w:eastAsia="Times New Roman"/>
          <w:i/>
          <w:lang w:val="en-GB"/>
        </w:rPr>
        <w:t>Håløygminne</w:t>
      </w:r>
      <w:r w:rsidRPr="00183B6A">
        <w:rPr>
          <w:rStyle w:val="exldetailsdisplayval"/>
          <w:rFonts w:eastAsia="Times New Roman"/>
          <w:lang w:val="en-GB"/>
        </w:rPr>
        <w:t xml:space="preserve"> B. 9, årg. 35, hefte 2, </w:t>
      </w:r>
      <w:r w:rsidR="00183B6A">
        <w:rPr>
          <w:rStyle w:val="exldetailsdisplayval"/>
          <w:rFonts w:eastAsia="Times New Roman"/>
          <w:lang w:val="en-GB"/>
        </w:rPr>
        <w:t>p</w:t>
      </w:r>
      <w:r w:rsidRPr="00183B6A">
        <w:rPr>
          <w:rStyle w:val="exldetailsdisplayval"/>
          <w:rFonts w:eastAsia="Times New Roman"/>
          <w:lang w:val="en-GB"/>
        </w:rPr>
        <w:t>p. 227-232</w:t>
      </w:r>
      <w:r w:rsidR="004E13BC" w:rsidRPr="00183B6A">
        <w:rPr>
          <w:rStyle w:val="exldetailsdisplayval"/>
          <w:rFonts w:eastAsia="Times New Roman"/>
          <w:lang w:val="en-GB"/>
        </w:rPr>
        <w:t>.</w:t>
      </w:r>
    </w:p>
    <w:p w14:paraId="3A143D7D" w14:textId="77777777" w:rsidR="00EB4034" w:rsidRPr="00183B6A" w:rsidRDefault="00EB4034" w:rsidP="00985E18">
      <w:pPr>
        <w:rPr>
          <w:rStyle w:val="exldetailsdisplayval"/>
          <w:rFonts w:eastAsia="Times New Roman"/>
          <w:lang w:val="en-GB"/>
        </w:rPr>
      </w:pPr>
    </w:p>
    <w:p w14:paraId="3587B64F" w14:textId="7F0D1EC1" w:rsidR="00EB4034" w:rsidRPr="00183B6A" w:rsidRDefault="00EB4034" w:rsidP="00985E18">
      <w:pPr>
        <w:rPr>
          <w:rStyle w:val="exldetailsdisplayval"/>
          <w:rFonts w:eastAsia="Times New Roman"/>
          <w:lang w:val="en-GB"/>
        </w:rPr>
      </w:pPr>
      <w:r w:rsidRPr="00183B6A">
        <w:rPr>
          <w:rStyle w:val="exldetailsdisplayval"/>
          <w:rFonts w:eastAsia="Times New Roman"/>
          <w:lang w:val="en-GB"/>
        </w:rPr>
        <w:t xml:space="preserve">Eidheim, H. (1970). When ethnic identity is a social stigma. In Barth, F., (ed.).  </w:t>
      </w:r>
      <w:r w:rsidRPr="00183B6A">
        <w:rPr>
          <w:rStyle w:val="exldetailsdisplayval"/>
          <w:rFonts w:eastAsia="Times New Roman"/>
          <w:i/>
          <w:lang w:val="en-GB"/>
        </w:rPr>
        <w:t>Ethnic groups and boundaries</w:t>
      </w:r>
      <w:r w:rsidRPr="00183B6A">
        <w:rPr>
          <w:rStyle w:val="exldetailsdisplayval"/>
          <w:rFonts w:eastAsia="Times New Roman"/>
          <w:lang w:val="en-GB"/>
        </w:rPr>
        <w:t xml:space="preserve"> (pp. 39-57).</w:t>
      </w:r>
      <w:r w:rsidRPr="00183B6A">
        <w:rPr>
          <w:rStyle w:val="exldetailsdisplayval"/>
          <w:rFonts w:eastAsia="Times New Roman"/>
          <w:i/>
          <w:lang w:val="en-GB"/>
        </w:rPr>
        <w:t xml:space="preserve"> </w:t>
      </w:r>
      <w:r w:rsidRPr="00183B6A">
        <w:rPr>
          <w:rStyle w:val="exldetailsdisplayval"/>
          <w:rFonts w:eastAsia="Times New Roman"/>
          <w:lang w:val="en-GB"/>
        </w:rPr>
        <w:t>Oslo: Universitetsforlaget.</w:t>
      </w:r>
    </w:p>
    <w:p w14:paraId="682DA1C0" w14:textId="589E669A" w:rsidR="001E77B6" w:rsidRPr="00183B6A" w:rsidRDefault="001E77B6" w:rsidP="00985E18">
      <w:pPr>
        <w:rPr>
          <w:rStyle w:val="exldetailsdisplayval"/>
          <w:rFonts w:eastAsia="Times New Roman"/>
          <w:lang w:val="en-GB"/>
        </w:rPr>
      </w:pPr>
    </w:p>
    <w:p w14:paraId="6AF195E8" w14:textId="3A6BCE6E" w:rsidR="00E623C9" w:rsidRPr="00183B6A" w:rsidRDefault="00154F68" w:rsidP="00985E18">
      <w:pPr>
        <w:rPr>
          <w:lang w:val="en-GB"/>
        </w:rPr>
      </w:pPr>
      <w:r w:rsidRPr="00183B6A">
        <w:rPr>
          <w:lang w:val="en-GB" w:eastAsia="ja-JP"/>
        </w:rPr>
        <w:t>Eriksen</w:t>
      </w:r>
      <w:r w:rsidR="009811D9" w:rsidRPr="00183B6A">
        <w:rPr>
          <w:lang w:val="en-GB" w:eastAsia="ja-JP"/>
        </w:rPr>
        <w:t xml:space="preserve"> K. E.,</w:t>
      </w:r>
      <w:r w:rsidRPr="00183B6A">
        <w:rPr>
          <w:lang w:val="en-GB" w:eastAsia="ja-JP"/>
        </w:rPr>
        <w:t xml:space="preserve"> </w:t>
      </w:r>
      <w:r w:rsidR="000B24F4" w:rsidRPr="00183B6A">
        <w:rPr>
          <w:lang w:val="en-GB" w:eastAsia="ja-JP"/>
        </w:rPr>
        <w:t xml:space="preserve">&amp; </w:t>
      </w:r>
      <w:r w:rsidRPr="00183B6A">
        <w:rPr>
          <w:lang w:val="en-GB" w:eastAsia="ja-JP"/>
        </w:rPr>
        <w:t>Niemi</w:t>
      </w:r>
      <w:r w:rsidR="000B24F4" w:rsidRPr="00183B6A">
        <w:rPr>
          <w:lang w:val="en-GB" w:eastAsia="ja-JP"/>
        </w:rPr>
        <w:t>, E.</w:t>
      </w:r>
      <w:r w:rsidR="009811D9" w:rsidRPr="00183B6A">
        <w:rPr>
          <w:lang w:val="en-GB" w:eastAsia="ja-JP"/>
        </w:rPr>
        <w:t xml:space="preserve"> (1981).</w:t>
      </w:r>
      <w:r w:rsidRPr="00183B6A">
        <w:rPr>
          <w:lang w:val="en-GB" w:eastAsia="ja-JP"/>
        </w:rPr>
        <w:t xml:space="preserve"> </w:t>
      </w:r>
      <w:r w:rsidRPr="00183B6A">
        <w:rPr>
          <w:i/>
          <w:lang w:val="en-GB" w:eastAsia="ja-JP"/>
        </w:rPr>
        <w:t>Den finske fare. Sikkerhetsproblemer og minoritetspolitikk i nord 1860–1940</w:t>
      </w:r>
      <w:r w:rsidR="009811D9" w:rsidRPr="00183B6A">
        <w:rPr>
          <w:lang w:val="en-GB" w:eastAsia="ja-JP"/>
        </w:rPr>
        <w:t>.</w:t>
      </w:r>
      <w:r w:rsidR="00AC105F" w:rsidRPr="00183B6A">
        <w:rPr>
          <w:lang w:val="en-GB" w:eastAsia="ja-JP"/>
        </w:rPr>
        <w:t xml:space="preserve"> Oslo-Bergen-</w:t>
      </w:r>
      <w:r w:rsidRPr="00183B6A">
        <w:rPr>
          <w:lang w:val="en-GB" w:eastAsia="ja-JP"/>
        </w:rPr>
        <w:t>Tromsø</w:t>
      </w:r>
      <w:r w:rsidR="00AC105F" w:rsidRPr="00183B6A">
        <w:rPr>
          <w:lang w:val="en-GB" w:eastAsia="ja-JP"/>
        </w:rPr>
        <w:t xml:space="preserve">: </w:t>
      </w:r>
      <w:r w:rsidR="00AC105F" w:rsidRPr="00183B6A">
        <w:rPr>
          <w:rFonts w:eastAsia="Times New Roman"/>
          <w:lang w:val="en-GB"/>
        </w:rPr>
        <w:t>Universitetsforlaget.</w:t>
      </w:r>
    </w:p>
    <w:p w14:paraId="1BBA97FE" w14:textId="77777777" w:rsidR="00154F68" w:rsidRPr="00183B6A" w:rsidRDefault="00154F68" w:rsidP="00985E18">
      <w:pPr>
        <w:rPr>
          <w:rStyle w:val="exldetailsdisplayval"/>
          <w:rFonts w:eastAsia="Times New Roman"/>
          <w:lang w:val="en-GB"/>
        </w:rPr>
      </w:pPr>
    </w:p>
    <w:p w14:paraId="5110E4F5" w14:textId="1EF3C26C" w:rsidR="00E623C9" w:rsidRPr="00183B6A" w:rsidRDefault="0039527E" w:rsidP="00985E18">
      <w:pPr>
        <w:rPr>
          <w:lang w:val="en-GB"/>
        </w:rPr>
      </w:pPr>
      <w:r w:rsidRPr="00183B6A">
        <w:rPr>
          <w:lang w:val="en-GB"/>
        </w:rPr>
        <w:t xml:space="preserve">Fisher, K., Heiberg J. V., Nyhuus, H. (1901). </w:t>
      </w:r>
      <w:r w:rsidRPr="00183B6A">
        <w:rPr>
          <w:i/>
          <w:lang w:val="en-GB"/>
        </w:rPr>
        <w:t>Folkebogsamlinger i Norge.</w:t>
      </w:r>
      <w:r w:rsidRPr="00183B6A">
        <w:rPr>
          <w:lang w:val="en-GB"/>
        </w:rPr>
        <w:t xml:space="preserve"> </w:t>
      </w:r>
      <w:r w:rsidR="00AC105F" w:rsidRPr="00183B6A">
        <w:rPr>
          <w:lang w:val="en-GB"/>
        </w:rPr>
        <w:t xml:space="preserve">Kirkedepartementet: </w:t>
      </w:r>
      <w:r w:rsidRPr="00183B6A">
        <w:rPr>
          <w:lang w:val="en-GB"/>
        </w:rPr>
        <w:t>Kristiania</w:t>
      </w:r>
      <w:r w:rsidR="004E13BC" w:rsidRPr="00183B6A">
        <w:rPr>
          <w:lang w:val="en-GB"/>
        </w:rPr>
        <w:t>.</w:t>
      </w:r>
    </w:p>
    <w:p w14:paraId="4EABE0F2" w14:textId="77777777" w:rsidR="00763A5B" w:rsidRPr="00183B6A" w:rsidRDefault="00763A5B" w:rsidP="00985E18">
      <w:pPr>
        <w:rPr>
          <w:lang w:val="en-GB"/>
        </w:rPr>
      </w:pPr>
    </w:p>
    <w:p w14:paraId="101E5B5C" w14:textId="1BF64FE7" w:rsidR="000B28FA" w:rsidRPr="00183B6A" w:rsidRDefault="009811D9" w:rsidP="00985E18">
      <w:pPr>
        <w:rPr>
          <w:lang w:val="en-GB"/>
        </w:rPr>
      </w:pPr>
      <w:r w:rsidRPr="00183B6A">
        <w:rPr>
          <w:lang w:val="en-GB"/>
        </w:rPr>
        <w:t xml:space="preserve">Grenersen, G. </w:t>
      </w:r>
      <w:r w:rsidR="000B28FA" w:rsidRPr="00183B6A">
        <w:rPr>
          <w:lang w:val="en-GB"/>
        </w:rPr>
        <w:t>(2015). Finnefondet: et fornorskningsinstrument eller et ekstra</w:t>
      </w:r>
    </w:p>
    <w:p w14:paraId="77A38ED1" w14:textId="7B34E5FD" w:rsidR="000B28FA" w:rsidRPr="00183B6A" w:rsidRDefault="000B28FA" w:rsidP="00985E18">
      <w:pPr>
        <w:rPr>
          <w:lang w:val="en-GB"/>
        </w:rPr>
      </w:pPr>
      <w:r w:rsidRPr="00183B6A">
        <w:rPr>
          <w:lang w:val="en-GB"/>
        </w:rPr>
        <w:t xml:space="preserve">lønnstillegg? </w:t>
      </w:r>
      <w:r w:rsidRPr="00183B6A">
        <w:rPr>
          <w:i/>
          <w:lang w:val="en-GB"/>
        </w:rPr>
        <w:t>Norsk Historisk Tidsskrift, 94 (4),</w:t>
      </w:r>
      <w:r w:rsidR="0019176B" w:rsidRPr="00183B6A">
        <w:rPr>
          <w:lang w:val="en-GB"/>
        </w:rPr>
        <w:t xml:space="preserve"> 2015.</w:t>
      </w:r>
    </w:p>
    <w:p w14:paraId="1BD3317D" w14:textId="77777777" w:rsidR="000B28FA" w:rsidRPr="00183B6A" w:rsidRDefault="000B28FA" w:rsidP="00985E18">
      <w:pPr>
        <w:rPr>
          <w:lang w:val="en-GB"/>
        </w:rPr>
      </w:pPr>
    </w:p>
    <w:p w14:paraId="46E33E07" w14:textId="7C2359E6" w:rsidR="0045406F" w:rsidRPr="00183B6A" w:rsidRDefault="0045406F" w:rsidP="00985E18">
      <w:pPr>
        <w:rPr>
          <w:lang w:val="en-GB"/>
        </w:rPr>
      </w:pPr>
      <w:r w:rsidRPr="00183B6A">
        <w:rPr>
          <w:lang w:val="en-GB"/>
        </w:rPr>
        <w:t>Grenersen, G. (2014)</w:t>
      </w:r>
      <w:r w:rsidR="0039527E" w:rsidRPr="00183B6A">
        <w:rPr>
          <w:lang w:val="en-GB"/>
        </w:rPr>
        <w:t>.</w:t>
      </w:r>
      <w:r w:rsidRPr="00183B6A">
        <w:rPr>
          <w:lang w:val="en-GB"/>
        </w:rPr>
        <w:t xml:space="preserve"> I</w:t>
      </w:r>
      <w:r w:rsidR="00F50F1A">
        <w:rPr>
          <w:lang w:val="en-GB"/>
        </w:rPr>
        <w:t>nterpretations of Patterns and A</w:t>
      </w:r>
      <w:r w:rsidRPr="00183B6A">
        <w:rPr>
          <w:lang w:val="en-GB"/>
        </w:rPr>
        <w:t xml:space="preserve">ctors in the Lapp Fund Documents. </w:t>
      </w:r>
      <w:r w:rsidRPr="00183B6A">
        <w:rPr>
          <w:i/>
          <w:lang w:val="en-GB"/>
        </w:rPr>
        <w:t>Proceedings from the Annual Meeting of the Document Academy</w:t>
      </w:r>
      <w:r w:rsidR="00B239AF" w:rsidRPr="00183B6A">
        <w:rPr>
          <w:lang w:val="en-GB"/>
        </w:rPr>
        <w:t xml:space="preserve">. Retrived </w:t>
      </w:r>
      <w:r w:rsidR="0019176B" w:rsidRPr="00183B6A">
        <w:rPr>
          <w:lang w:val="en-GB"/>
        </w:rPr>
        <w:t xml:space="preserve">20. October, 2015, </w:t>
      </w:r>
      <w:r w:rsidR="00B239AF" w:rsidRPr="00183B6A">
        <w:rPr>
          <w:lang w:val="en-GB"/>
        </w:rPr>
        <w:t>from</w:t>
      </w:r>
      <w:r w:rsidR="0019176B" w:rsidRPr="00183B6A">
        <w:rPr>
          <w:lang w:val="en-GB"/>
        </w:rPr>
        <w:t>:</w:t>
      </w:r>
      <w:r w:rsidR="00857159" w:rsidRPr="00183B6A">
        <w:rPr>
          <w:i/>
          <w:lang w:val="en-GB"/>
        </w:rPr>
        <w:t xml:space="preserve"> </w:t>
      </w:r>
      <w:hyperlink r:id="rId8" w:history="1">
        <w:r w:rsidR="00857159" w:rsidRPr="00183B6A">
          <w:rPr>
            <w:rStyle w:val="Hyperlink"/>
            <w:lang w:val="en-GB"/>
          </w:rPr>
          <w:t>http://ideaexchange.uakron.edu/cgi/viewcontent.cgi?article=1005&amp;context=docam</w:t>
        </w:r>
      </w:hyperlink>
      <w:r w:rsidR="00D34EA0" w:rsidRPr="00183B6A">
        <w:rPr>
          <w:lang w:val="en-GB"/>
        </w:rPr>
        <w:t xml:space="preserve"> </w:t>
      </w:r>
    </w:p>
    <w:p w14:paraId="3FDEB865" w14:textId="77777777" w:rsidR="00D34EA0" w:rsidRPr="00183B6A" w:rsidRDefault="00D34EA0" w:rsidP="00985E18">
      <w:pPr>
        <w:rPr>
          <w:lang w:val="en-GB"/>
        </w:rPr>
      </w:pPr>
    </w:p>
    <w:p w14:paraId="396436EC" w14:textId="23503C2F" w:rsidR="00D34EA0" w:rsidRPr="00183B6A" w:rsidRDefault="00D34EA0" w:rsidP="00985E18">
      <w:pPr>
        <w:rPr>
          <w:lang w:val="en-GB"/>
        </w:rPr>
      </w:pPr>
      <w:r w:rsidRPr="00183B6A">
        <w:rPr>
          <w:lang w:val="en-GB"/>
        </w:rPr>
        <w:t>Grenersen, G. (2012)</w:t>
      </w:r>
      <w:r w:rsidR="0039527E" w:rsidRPr="00183B6A">
        <w:rPr>
          <w:lang w:val="en-GB"/>
        </w:rPr>
        <w:t>.</w:t>
      </w:r>
      <w:r w:rsidRPr="00183B6A">
        <w:rPr>
          <w:lang w:val="en-GB"/>
        </w:rPr>
        <w:t xml:space="preserve"> </w:t>
      </w:r>
      <w:r w:rsidR="000B28FA" w:rsidRPr="00183B6A">
        <w:rPr>
          <w:lang w:val="en-GB"/>
        </w:rPr>
        <w:t>Wha</w:t>
      </w:r>
      <w:r w:rsidR="00154F68" w:rsidRPr="00183B6A">
        <w:rPr>
          <w:lang w:val="en-GB"/>
        </w:rPr>
        <w:t>t is a Document I</w:t>
      </w:r>
      <w:r w:rsidRPr="00183B6A">
        <w:rPr>
          <w:lang w:val="en-GB"/>
        </w:rPr>
        <w:t>nstitution? A case study from the</w:t>
      </w:r>
    </w:p>
    <w:p w14:paraId="7E126E94" w14:textId="7D4EAE64" w:rsidR="00D34EA0" w:rsidRPr="00183B6A" w:rsidRDefault="00F50F1A" w:rsidP="00985E18">
      <w:pPr>
        <w:rPr>
          <w:lang w:val="en-GB"/>
        </w:rPr>
      </w:pPr>
      <w:r>
        <w:rPr>
          <w:lang w:val="en-GB"/>
        </w:rPr>
        <w:t xml:space="preserve">South Sámi community. </w:t>
      </w:r>
      <w:r w:rsidR="00D34EA0" w:rsidRPr="00183B6A">
        <w:rPr>
          <w:i/>
          <w:lang w:val="en-GB"/>
        </w:rPr>
        <w:t>Journal of Documentation,</w:t>
      </w:r>
      <w:r w:rsidR="000B24F4" w:rsidRPr="00183B6A">
        <w:rPr>
          <w:i/>
          <w:lang w:val="en-GB"/>
        </w:rPr>
        <w:t xml:space="preserve"> 68 (1),</w:t>
      </w:r>
      <w:r w:rsidR="000B24F4" w:rsidRPr="00183B6A">
        <w:rPr>
          <w:lang w:val="en-GB"/>
        </w:rPr>
        <w:t xml:space="preserve"> </w:t>
      </w:r>
      <w:r w:rsidR="00D34EA0" w:rsidRPr="00183B6A">
        <w:rPr>
          <w:lang w:val="en-GB"/>
        </w:rPr>
        <w:t xml:space="preserve">pp. 127 </w:t>
      </w:r>
      <w:r w:rsidR="000B24F4" w:rsidRPr="00183B6A">
        <w:rPr>
          <w:lang w:val="en-GB"/>
        </w:rPr>
        <w:t>–</w:t>
      </w:r>
      <w:r w:rsidR="00D34EA0" w:rsidRPr="00183B6A">
        <w:rPr>
          <w:lang w:val="en-GB"/>
        </w:rPr>
        <w:t xml:space="preserve"> 133</w:t>
      </w:r>
      <w:r w:rsidR="000B24F4" w:rsidRPr="00183B6A">
        <w:rPr>
          <w:lang w:val="en-GB"/>
        </w:rPr>
        <w:t>.</w:t>
      </w:r>
    </w:p>
    <w:p w14:paraId="24291AAE" w14:textId="376805AF" w:rsidR="00D34EA0" w:rsidRPr="00183B6A" w:rsidRDefault="00D34EA0" w:rsidP="00985E18">
      <w:pPr>
        <w:rPr>
          <w:lang w:val="en-GB"/>
        </w:rPr>
      </w:pPr>
      <w:r w:rsidRPr="00183B6A">
        <w:rPr>
          <w:lang w:val="en-GB"/>
        </w:rPr>
        <w:t>Retri</w:t>
      </w:r>
      <w:r w:rsidR="00AC105F" w:rsidRPr="00183B6A">
        <w:rPr>
          <w:lang w:val="en-GB"/>
        </w:rPr>
        <w:t>e</w:t>
      </w:r>
      <w:r w:rsidRPr="00183B6A">
        <w:rPr>
          <w:lang w:val="en-GB"/>
        </w:rPr>
        <w:t xml:space="preserve">ved </w:t>
      </w:r>
      <w:r w:rsidR="0019176B" w:rsidRPr="00183B6A">
        <w:rPr>
          <w:lang w:val="en-GB"/>
        </w:rPr>
        <w:t xml:space="preserve">20. October, 2015, </w:t>
      </w:r>
      <w:r w:rsidRPr="00183B6A">
        <w:rPr>
          <w:lang w:val="en-GB"/>
        </w:rPr>
        <w:t>from</w:t>
      </w:r>
      <w:r w:rsidR="0019176B" w:rsidRPr="00183B6A">
        <w:rPr>
          <w:lang w:val="en-GB"/>
        </w:rPr>
        <w:t>:</w:t>
      </w:r>
    </w:p>
    <w:p w14:paraId="57F142E0" w14:textId="2145B195" w:rsidR="00D34EA0" w:rsidRPr="00183B6A" w:rsidRDefault="009C3D2D" w:rsidP="00985E18">
      <w:pPr>
        <w:rPr>
          <w:rStyle w:val="Hyperlink"/>
          <w:lang w:val="en-GB"/>
        </w:rPr>
      </w:pPr>
      <w:hyperlink r:id="rId9" w:history="1">
        <w:r w:rsidR="00D34EA0" w:rsidRPr="00183B6A">
          <w:rPr>
            <w:rStyle w:val="Hyperlink"/>
            <w:lang w:val="en-GB"/>
          </w:rPr>
          <w:t>http://dx.doi.org/10.1108/00220411211200356</w:t>
        </w:r>
      </w:hyperlink>
    </w:p>
    <w:p w14:paraId="58AAE32F" w14:textId="77777777" w:rsidR="000B28FA" w:rsidRPr="00183B6A" w:rsidRDefault="000B28FA" w:rsidP="00985E18">
      <w:pPr>
        <w:rPr>
          <w:rStyle w:val="Hyperlink"/>
          <w:lang w:val="en-GB"/>
        </w:rPr>
      </w:pPr>
    </w:p>
    <w:p w14:paraId="26B34612" w14:textId="7744F370" w:rsidR="00857159" w:rsidRPr="00183B6A" w:rsidRDefault="009811D9" w:rsidP="00985E18">
      <w:pPr>
        <w:rPr>
          <w:lang w:val="en-GB"/>
        </w:rPr>
      </w:pPr>
      <w:r w:rsidRPr="00183B6A">
        <w:rPr>
          <w:lang w:val="en-GB"/>
        </w:rPr>
        <w:t>Grenersen, G.</w:t>
      </w:r>
      <w:r w:rsidR="000B28FA" w:rsidRPr="00183B6A">
        <w:rPr>
          <w:lang w:val="en-GB"/>
        </w:rPr>
        <w:t xml:space="preserve"> (2002). </w:t>
      </w:r>
      <w:r w:rsidR="000B28FA" w:rsidRPr="00183B6A">
        <w:rPr>
          <w:i/>
          <w:lang w:val="en-GB"/>
        </w:rPr>
        <w:t>Ved forskningens grenser.</w:t>
      </w:r>
      <w:r w:rsidR="000B28FA" w:rsidRPr="00183B6A">
        <w:rPr>
          <w:lang w:val="en-GB"/>
        </w:rPr>
        <w:t xml:space="preserve"> Spartacus Forlag, Oslo.</w:t>
      </w:r>
    </w:p>
    <w:p w14:paraId="0BD8B95C" w14:textId="77777777" w:rsidR="009811D9" w:rsidRPr="00183B6A" w:rsidRDefault="009811D9" w:rsidP="00985E18">
      <w:pPr>
        <w:rPr>
          <w:lang w:val="en-GB"/>
        </w:rPr>
      </w:pPr>
    </w:p>
    <w:p w14:paraId="7881C633" w14:textId="54DB2AD3" w:rsidR="00D34EA0" w:rsidRPr="00183B6A" w:rsidRDefault="00A97009" w:rsidP="00985E18">
      <w:pPr>
        <w:rPr>
          <w:lang w:val="en-GB"/>
        </w:rPr>
      </w:pPr>
      <w:r w:rsidRPr="00183B6A">
        <w:rPr>
          <w:lang w:val="en-GB"/>
        </w:rPr>
        <w:t>Hansen, L.I.</w:t>
      </w:r>
      <w:r w:rsidR="009811D9" w:rsidRPr="00183B6A">
        <w:rPr>
          <w:lang w:val="en-GB"/>
        </w:rPr>
        <w:t>,</w:t>
      </w:r>
      <w:r w:rsidRPr="00183B6A">
        <w:rPr>
          <w:lang w:val="en-GB"/>
        </w:rPr>
        <w:t xml:space="preserve"> &amp; Olsen, B. (2004). </w:t>
      </w:r>
      <w:r w:rsidRPr="00183B6A">
        <w:rPr>
          <w:i/>
          <w:lang w:val="en-GB"/>
        </w:rPr>
        <w:t>Samenes historie</w:t>
      </w:r>
      <w:r w:rsidRPr="00183B6A">
        <w:rPr>
          <w:lang w:val="en-GB"/>
        </w:rPr>
        <w:t xml:space="preserve">. </w:t>
      </w:r>
      <w:r w:rsidR="00AC105F" w:rsidRPr="00183B6A">
        <w:rPr>
          <w:lang w:val="en-GB"/>
        </w:rPr>
        <w:t>Oslo: Cappelen akademiske forlag.</w:t>
      </w:r>
    </w:p>
    <w:p w14:paraId="0F54FF01" w14:textId="77777777" w:rsidR="004E13BC" w:rsidRPr="00183B6A" w:rsidRDefault="004E13BC" w:rsidP="00985E18">
      <w:pPr>
        <w:rPr>
          <w:lang w:val="en-GB"/>
        </w:rPr>
      </w:pPr>
    </w:p>
    <w:p w14:paraId="397556F9" w14:textId="3B2C9A81" w:rsidR="005336B0" w:rsidRPr="00183B6A" w:rsidRDefault="005336B0" w:rsidP="00985E18">
      <w:pPr>
        <w:rPr>
          <w:lang w:val="en-GB"/>
        </w:rPr>
      </w:pPr>
      <w:r w:rsidRPr="00183B6A">
        <w:rPr>
          <w:lang w:val="en-GB"/>
        </w:rPr>
        <w:t>Killengreen, J</w:t>
      </w:r>
      <w:r w:rsidR="00AD3E8A" w:rsidRPr="00183B6A">
        <w:rPr>
          <w:lang w:val="en-GB"/>
        </w:rPr>
        <w:t>.</w:t>
      </w:r>
      <w:r w:rsidRPr="00183B6A">
        <w:rPr>
          <w:lang w:val="en-GB"/>
        </w:rPr>
        <w:t xml:space="preserve"> (1887).  </w:t>
      </w:r>
      <w:r w:rsidRPr="00183B6A">
        <w:rPr>
          <w:i/>
          <w:lang w:val="en-GB"/>
        </w:rPr>
        <w:t>Indberetning om en Inspektionsreise til Finmarken – foretaget i Tiden fra 2den Februar til 7de Juni 1886</w:t>
      </w:r>
      <w:r w:rsidR="00AD3E8A" w:rsidRPr="00183B6A">
        <w:rPr>
          <w:lang w:val="en-GB"/>
        </w:rPr>
        <w:t>.</w:t>
      </w:r>
      <w:r w:rsidRPr="00183B6A">
        <w:rPr>
          <w:lang w:val="en-GB"/>
        </w:rPr>
        <w:t xml:space="preserve"> </w:t>
      </w:r>
      <w:r w:rsidR="00183B6A" w:rsidRPr="00183B6A">
        <w:rPr>
          <w:lang w:val="en-GB"/>
        </w:rPr>
        <w:t>Kristiania</w:t>
      </w:r>
      <w:r w:rsidR="00183B6A">
        <w:rPr>
          <w:lang w:val="en-GB"/>
        </w:rPr>
        <w:t>: Kirkedepartementet.</w:t>
      </w:r>
    </w:p>
    <w:p w14:paraId="09B3CA4A" w14:textId="77777777" w:rsidR="005336B0" w:rsidRPr="00183B6A" w:rsidRDefault="005336B0" w:rsidP="00985E18">
      <w:pPr>
        <w:rPr>
          <w:lang w:val="en-GB"/>
        </w:rPr>
      </w:pPr>
    </w:p>
    <w:p w14:paraId="0D67FBAE" w14:textId="3F8FD610" w:rsidR="005336B0" w:rsidRPr="00183B6A" w:rsidRDefault="005336B0" w:rsidP="00985E18">
      <w:pPr>
        <w:rPr>
          <w:lang w:val="en-GB"/>
        </w:rPr>
      </w:pPr>
      <w:r w:rsidRPr="00183B6A">
        <w:rPr>
          <w:lang w:val="en-GB"/>
        </w:rPr>
        <w:t xml:space="preserve">Kjerschow C., Killengreen J., &amp; Smitt, J. (1880). </w:t>
      </w:r>
      <w:r w:rsidRPr="00183B6A">
        <w:rPr>
          <w:i/>
          <w:lang w:val="en-GB"/>
        </w:rPr>
        <w:t>Instrux for Lærerne i de samiske og kvænske Overgangsdistrikter i Troms Stift.</w:t>
      </w:r>
      <w:r w:rsidRPr="00183B6A">
        <w:rPr>
          <w:lang w:val="en-GB"/>
        </w:rPr>
        <w:t xml:space="preserve"> </w:t>
      </w:r>
      <w:r w:rsidR="00D71A39" w:rsidRPr="00183B6A">
        <w:rPr>
          <w:lang w:val="en-GB"/>
        </w:rPr>
        <w:t>Tromsø: Stiftsdirektionen.</w:t>
      </w:r>
    </w:p>
    <w:p w14:paraId="4DA08E05" w14:textId="77777777" w:rsidR="0028716F" w:rsidRPr="00183B6A" w:rsidRDefault="0028716F" w:rsidP="00985E18">
      <w:pPr>
        <w:rPr>
          <w:lang w:val="en-GB"/>
        </w:rPr>
      </w:pPr>
    </w:p>
    <w:p w14:paraId="291960BA" w14:textId="77777777" w:rsidR="0028716F" w:rsidRPr="00183B6A" w:rsidRDefault="0028716F" w:rsidP="00985E18">
      <w:pPr>
        <w:rPr>
          <w:i/>
          <w:lang w:val="en-GB"/>
        </w:rPr>
      </w:pPr>
      <w:r w:rsidRPr="00183B6A">
        <w:rPr>
          <w:lang w:val="en-GB"/>
        </w:rPr>
        <w:t xml:space="preserve">Larsen, R. I. (2012). </w:t>
      </w:r>
      <w:r w:rsidRPr="00183B6A">
        <w:rPr>
          <w:i/>
          <w:lang w:val="en-GB"/>
        </w:rPr>
        <w:t>Religion og fiendebilde. Læstadianismen, statskirken og kvenene 1870-1940.</w:t>
      </w:r>
      <w:r w:rsidRPr="00183B6A">
        <w:rPr>
          <w:lang w:val="en-GB"/>
        </w:rPr>
        <w:t xml:space="preserve"> PhD thesis, Institutt for historie og religionsvitenskap, University of Tromsø.</w:t>
      </w:r>
    </w:p>
    <w:p w14:paraId="00E6961C" w14:textId="77777777" w:rsidR="0028716F" w:rsidRPr="00183B6A" w:rsidRDefault="0028716F" w:rsidP="00985E18">
      <w:pPr>
        <w:rPr>
          <w:lang w:val="en-GB"/>
        </w:rPr>
      </w:pPr>
    </w:p>
    <w:p w14:paraId="1A4904EC" w14:textId="1F1636AD" w:rsidR="004E588B" w:rsidRPr="00183B6A" w:rsidRDefault="004E588B" w:rsidP="00985E18">
      <w:pPr>
        <w:rPr>
          <w:lang w:val="en-GB"/>
        </w:rPr>
      </w:pPr>
      <w:r w:rsidRPr="00183B6A">
        <w:rPr>
          <w:lang w:val="en-GB"/>
        </w:rPr>
        <w:t>Nergård, J. I.</w:t>
      </w:r>
      <w:r w:rsidR="000B28FA" w:rsidRPr="00183B6A">
        <w:rPr>
          <w:lang w:val="en-GB"/>
        </w:rPr>
        <w:t xml:space="preserve"> (1994</w:t>
      </w:r>
      <w:r w:rsidRPr="00183B6A">
        <w:rPr>
          <w:lang w:val="en-GB"/>
        </w:rPr>
        <w:t>)</w:t>
      </w:r>
      <w:r w:rsidR="0039527E" w:rsidRPr="00183B6A">
        <w:rPr>
          <w:lang w:val="en-GB"/>
        </w:rPr>
        <w:t>.</w:t>
      </w:r>
      <w:r w:rsidRPr="00183B6A">
        <w:rPr>
          <w:lang w:val="en-GB"/>
        </w:rPr>
        <w:t xml:space="preserve"> </w:t>
      </w:r>
      <w:r w:rsidRPr="00183B6A">
        <w:rPr>
          <w:i/>
          <w:lang w:val="en-GB"/>
        </w:rPr>
        <w:t xml:space="preserve">Det skjulte Nord-Norge. </w:t>
      </w:r>
      <w:r w:rsidRPr="00183B6A">
        <w:rPr>
          <w:lang w:val="en-GB"/>
        </w:rPr>
        <w:t>Oslo</w:t>
      </w:r>
      <w:r w:rsidR="00D71A39" w:rsidRPr="00183B6A">
        <w:rPr>
          <w:lang w:val="en-GB"/>
        </w:rPr>
        <w:t>: Gyldendal.</w:t>
      </w:r>
    </w:p>
    <w:p w14:paraId="38D05A3E" w14:textId="77777777" w:rsidR="0014640A" w:rsidRPr="00183B6A" w:rsidRDefault="0014640A" w:rsidP="00985E18">
      <w:pPr>
        <w:rPr>
          <w:lang w:val="en-GB"/>
        </w:rPr>
      </w:pPr>
    </w:p>
    <w:p w14:paraId="5FDBCD83" w14:textId="1CBC88EF" w:rsidR="0014640A" w:rsidRPr="00183B6A" w:rsidRDefault="0014640A" w:rsidP="00985E18">
      <w:pPr>
        <w:rPr>
          <w:lang w:val="en-GB"/>
        </w:rPr>
      </w:pPr>
      <w:r w:rsidRPr="00183B6A">
        <w:rPr>
          <w:lang w:val="en-GB"/>
        </w:rPr>
        <w:t>Maliniemi, K. (2010)</w:t>
      </w:r>
      <w:r w:rsidR="0039527E" w:rsidRPr="00183B6A">
        <w:rPr>
          <w:lang w:val="en-GB"/>
        </w:rPr>
        <w:t>.</w:t>
      </w:r>
      <w:r w:rsidRPr="00183B6A">
        <w:rPr>
          <w:lang w:val="en-GB"/>
        </w:rPr>
        <w:t xml:space="preserve"> </w:t>
      </w:r>
      <w:r w:rsidRPr="00183B6A">
        <w:rPr>
          <w:i/>
          <w:lang w:val="en-GB"/>
        </w:rPr>
        <w:t>Arkivdokumentene forteller. To kommuner – to typer minoritetspolitikk</w:t>
      </w:r>
      <w:r w:rsidRPr="00183B6A">
        <w:rPr>
          <w:lang w:val="en-GB"/>
        </w:rPr>
        <w:t xml:space="preserve">. Oslo: ABM-Utvikling. </w:t>
      </w:r>
    </w:p>
    <w:p w14:paraId="507514B9" w14:textId="77777777" w:rsidR="0014640A" w:rsidRPr="00183B6A" w:rsidRDefault="0014640A" w:rsidP="00985E18">
      <w:pPr>
        <w:rPr>
          <w:lang w:val="en-GB"/>
        </w:rPr>
      </w:pPr>
    </w:p>
    <w:p w14:paraId="7DF26C87" w14:textId="07DDFC1D" w:rsidR="0014640A" w:rsidRPr="00183B6A" w:rsidRDefault="0014640A" w:rsidP="00985E18">
      <w:pPr>
        <w:rPr>
          <w:lang w:val="en-GB"/>
        </w:rPr>
      </w:pPr>
      <w:r w:rsidRPr="00183B6A">
        <w:rPr>
          <w:lang w:val="en-GB"/>
        </w:rPr>
        <w:t>Maliniemi, K. (2009 )</w:t>
      </w:r>
      <w:r w:rsidR="0039527E" w:rsidRPr="00183B6A">
        <w:rPr>
          <w:lang w:val="en-GB"/>
        </w:rPr>
        <w:t>.</w:t>
      </w:r>
      <w:r w:rsidRPr="00183B6A">
        <w:rPr>
          <w:lang w:val="en-GB"/>
        </w:rPr>
        <w:t xml:space="preserve"> Public records and minorities: problems and possibilities</w:t>
      </w:r>
    </w:p>
    <w:p w14:paraId="42126112" w14:textId="2A0D42F6" w:rsidR="0028716F" w:rsidRPr="00AE0FF4" w:rsidRDefault="0014640A" w:rsidP="00985E18">
      <w:pPr>
        <w:rPr>
          <w:lang w:val="en-GB"/>
        </w:rPr>
      </w:pPr>
      <w:r w:rsidRPr="00183B6A">
        <w:rPr>
          <w:lang w:val="en-GB"/>
        </w:rPr>
        <w:t xml:space="preserve">for Sámi and Kven. </w:t>
      </w:r>
      <w:r w:rsidRPr="00183B6A">
        <w:rPr>
          <w:i/>
          <w:lang w:val="en-GB"/>
        </w:rPr>
        <w:t>Arch Sci</w:t>
      </w:r>
      <w:r w:rsidRPr="00183B6A">
        <w:rPr>
          <w:lang w:val="en-GB"/>
        </w:rPr>
        <w:t xml:space="preserve"> 9:15–27. </w:t>
      </w:r>
      <w:r w:rsidRPr="00183B6A">
        <w:rPr>
          <w:rFonts w:eastAsia="Times New Roman"/>
          <w:lang w:val="en-GB"/>
        </w:rPr>
        <w:t>Doi 10.1007/s10502-009-9104-3</w:t>
      </w:r>
    </w:p>
    <w:p w14:paraId="44A5617F" w14:textId="77777777" w:rsidR="00BF456F" w:rsidRPr="00183B6A" w:rsidRDefault="00BF456F" w:rsidP="00985E18">
      <w:pPr>
        <w:rPr>
          <w:rFonts w:eastAsia="Times New Roman"/>
          <w:lang w:val="en-GB"/>
        </w:rPr>
      </w:pPr>
    </w:p>
    <w:p w14:paraId="10245D2A" w14:textId="77777777" w:rsidR="00BF456F" w:rsidRPr="00183B6A" w:rsidRDefault="00BF456F" w:rsidP="00985E18">
      <w:pPr>
        <w:rPr>
          <w:lang w:val="en-GB"/>
        </w:rPr>
      </w:pPr>
      <w:r w:rsidRPr="00183B6A">
        <w:rPr>
          <w:lang w:val="en-GB"/>
        </w:rPr>
        <w:t xml:space="preserve">Manker, E., &amp; Vorren, Ø. (1962). </w:t>
      </w:r>
      <w:r w:rsidRPr="00183B6A">
        <w:rPr>
          <w:i/>
          <w:lang w:val="en-GB"/>
        </w:rPr>
        <w:t>Lapp Life and Customs: A Survey</w:t>
      </w:r>
      <w:r w:rsidRPr="00183B6A">
        <w:rPr>
          <w:lang w:val="en-GB"/>
        </w:rPr>
        <w:t>. Oxford:</w:t>
      </w:r>
    </w:p>
    <w:p w14:paraId="179A2905" w14:textId="2E6321A8" w:rsidR="00BF456F" w:rsidRPr="00183B6A" w:rsidRDefault="00BF456F" w:rsidP="00985E18">
      <w:pPr>
        <w:rPr>
          <w:lang w:val="en-GB"/>
        </w:rPr>
      </w:pPr>
      <w:r w:rsidRPr="00183B6A">
        <w:rPr>
          <w:lang w:val="en-GB"/>
        </w:rPr>
        <w:t>Oxford University Press.</w:t>
      </w:r>
    </w:p>
    <w:p w14:paraId="203559EF" w14:textId="77777777" w:rsidR="00B413B4" w:rsidRPr="00183B6A" w:rsidRDefault="00B413B4" w:rsidP="00985E18">
      <w:pPr>
        <w:rPr>
          <w:rFonts w:eastAsia="Times New Roman"/>
          <w:lang w:val="en-GB"/>
        </w:rPr>
      </w:pPr>
    </w:p>
    <w:p w14:paraId="087BE5B8" w14:textId="10DC0787" w:rsidR="009811D9" w:rsidRPr="00183B6A" w:rsidRDefault="0028716F" w:rsidP="00985E18">
      <w:pPr>
        <w:rPr>
          <w:lang w:val="en-GB"/>
        </w:rPr>
      </w:pPr>
      <w:r w:rsidRPr="00183B6A">
        <w:rPr>
          <w:lang w:val="en-GB"/>
        </w:rPr>
        <w:t>Minde, H. (2003).</w:t>
      </w:r>
      <w:r w:rsidR="009811D9" w:rsidRPr="00183B6A">
        <w:rPr>
          <w:lang w:val="en-GB"/>
        </w:rPr>
        <w:t xml:space="preserve"> Assimilation of the Sami: implementation and consequences, </w:t>
      </w:r>
      <w:r w:rsidR="009811D9" w:rsidRPr="00183B6A">
        <w:rPr>
          <w:i/>
          <w:lang w:val="en-GB"/>
        </w:rPr>
        <w:t>Acta Borealia</w:t>
      </w:r>
      <w:r w:rsidR="009811D9" w:rsidRPr="00183B6A">
        <w:rPr>
          <w:lang w:val="en-GB"/>
        </w:rPr>
        <w:t>,</w:t>
      </w:r>
      <w:r w:rsidR="009811D9" w:rsidRPr="00183B6A">
        <w:rPr>
          <w:i/>
          <w:lang w:val="en-GB"/>
        </w:rPr>
        <w:t xml:space="preserve"> 20 (2)</w:t>
      </w:r>
      <w:r w:rsidR="009811D9" w:rsidRPr="00183B6A">
        <w:rPr>
          <w:lang w:val="en-GB"/>
        </w:rPr>
        <w:t>, 121-46.</w:t>
      </w:r>
    </w:p>
    <w:p w14:paraId="3C072201" w14:textId="77777777" w:rsidR="007A7475" w:rsidRPr="00183B6A" w:rsidRDefault="007A7475" w:rsidP="00985E18">
      <w:pPr>
        <w:rPr>
          <w:lang w:val="en-GB"/>
        </w:rPr>
      </w:pPr>
    </w:p>
    <w:p w14:paraId="78B04BD0" w14:textId="79A08640" w:rsidR="007A7475" w:rsidRPr="00183B6A" w:rsidRDefault="007A7475" w:rsidP="00985E18">
      <w:pPr>
        <w:rPr>
          <w:lang w:val="en-GB"/>
        </w:rPr>
      </w:pPr>
      <w:r w:rsidRPr="00183B6A">
        <w:rPr>
          <w:lang w:val="en-GB"/>
        </w:rPr>
        <w:t xml:space="preserve">Nyhuus, H. (1904). </w:t>
      </w:r>
      <w:r w:rsidRPr="00183B6A">
        <w:rPr>
          <w:i/>
          <w:lang w:val="en-GB"/>
        </w:rPr>
        <w:t xml:space="preserve">Katalog over bøger skikket for Folkebogsamlinger (Tillæg 1904). </w:t>
      </w:r>
      <w:r w:rsidRPr="00183B6A">
        <w:rPr>
          <w:lang w:val="en-GB"/>
        </w:rPr>
        <w:t>Kristiania: Kirkedepartementet.</w:t>
      </w:r>
    </w:p>
    <w:p w14:paraId="1E7D6914" w14:textId="77777777" w:rsidR="00773842" w:rsidRPr="00183B6A" w:rsidRDefault="00773842" w:rsidP="00985E18">
      <w:pPr>
        <w:rPr>
          <w:lang w:val="en-GB"/>
        </w:rPr>
      </w:pPr>
    </w:p>
    <w:p w14:paraId="23C6945E" w14:textId="41456EA1" w:rsidR="00773842" w:rsidRPr="00183B6A" w:rsidRDefault="00D67803" w:rsidP="00985E18">
      <w:pPr>
        <w:rPr>
          <w:rStyle w:val="exldetailsdisplayval"/>
          <w:rFonts w:eastAsia="Times New Roman"/>
          <w:lang w:val="en-GB"/>
        </w:rPr>
      </w:pPr>
      <w:r w:rsidRPr="00183B6A">
        <w:rPr>
          <w:lang w:val="en-GB"/>
        </w:rPr>
        <w:t xml:space="preserve">Pax Leksikon. </w:t>
      </w:r>
      <w:r w:rsidR="00773842" w:rsidRPr="00183B6A">
        <w:rPr>
          <w:lang w:val="en-GB"/>
        </w:rPr>
        <w:t xml:space="preserve">(2015). </w:t>
      </w:r>
      <w:r w:rsidR="00773842" w:rsidRPr="00183B6A">
        <w:rPr>
          <w:i/>
          <w:lang w:val="en-GB"/>
        </w:rPr>
        <w:t>Det moderne gjennombrudd</w:t>
      </w:r>
      <w:r w:rsidR="00773842" w:rsidRPr="00183B6A">
        <w:rPr>
          <w:lang w:val="en-GB"/>
        </w:rPr>
        <w:t xml:space="preserve">. Retrieved 20 October, 2015, from: </w:t>
      </w:r>
      <w:hyperlink r:id="rId10" w:history="1">
        <w:r w:rsidR="00773842" w:rsidRPr="00183B6A">
          <w:rPr>
            <w:rStyle w:val="Hyperlink"/>
            <w:lang w:val="en-GB"/>
          </w:rPr>
          <w:t>http://www.leksikon.org/art.php?n=1759</w:t>
        </w:r>
      </w:hyperlink>
    </w:p>
    <w:p w14:paraId="4C34E1C8" w14:textId="77777777" w:rsidR="00773842" w:rsidRPr="00183B6A" w:rsidRDefault="00773842" w:rsidP="00985E18">
      <w:pPr>
        <w:rPr>
          <w:lang w:val="en-GB"/>
        </w:rPr>
      </w:pPr>
    </w:p>
    <w:p w14:paraId="2737C98F" w14:textId="6419850E" w:rsidR="0028716F" w:rsidRPr="00183B6A" w:rsidRDefault="0028716F" w:rsidP="00985E18">
      <w:pPr>
        <w:rPr>
          <w:lang w:val="en-GB"/>
        </w:rPr>
      </w:pPr>
      <w:r w:rsidRPr="00183B6A">
        <w:rPr>
          <w:lang w:val="en-GB"/>
        </w:rPr>
        <w:t xml:space="preserve">Paulaharju, S. (1973). </w:t>
      </w:r>
      <w:r w:rsidRPr="00183B6A">
        <w:rPr>
          <w:i/>
          <w:lang w:val="en-GB"/>
        </w:rPr>
        <w:t>Finnmarkens folk.</w:t>
      </w:r>
      <w:r w:rsidRPr="00183B6A">
        <w:rPr>
          <w:lang w:val="en-GB"/>
        </w:rPr>
        <w:t xml:space="preserve"> Uddevalla: Rabén &amp; Sjögren. </w:t>
      </w:r>
    </w:p>
    <w:p w14:paraId="7445721D" w14:textId="77777777" w:rsidR="0028716F" w:rsidRPr="00183B6A" w:rsidRDefault="0028716F" w:rsidP="00985E18">
      <w:pPr>
        <w:rPr>
          <w:lang w:val="en-GB"/>
        </w:rPr>
      </w:pPr>
    </w:p>
    <w:p w14:paraId="39C7F04E" w14:textId="42101793" w:rsidR="00B413B4" w:rsidRPr="00183B6A" w:rsidRDefault="009811D9" w:rsidP="00985E18">
      <w:pPr>
        <w:rPr>
          <w:rStyle w:val="exldetailsdisplayval"/>
          <w:rFonts w:eastAsia="Times New Roman"/>
          <w:lang w:val="en-GB"/>
        </w:rPr>
      </w:pPr>
      <w:r w:rsidRPr="00183B6A">
        <w:rPr>
          <w:rFonts w:eastAsia="Times New Roman"/>
          <w:lang w:val="en-GB"/>
        </w:rPr>
        <w:t>Ringdal, N. J.</w:t>
      </w:r>
      <w:r w:rsidR="00B413B4" w:rsidRPr="00183B6A">
        <w:rPr>
          <w:rFonts w:eastAsia="Times New Roman"/>
          <w:lang w:val="en-GB"/>
        </w:rPr>
        <w:t xml:space="preserve"> (1985). </w:t>
      </w:r>
      <w:r w:rsidR="00B413B4" w:rsidRPr="00183B6A">
        <w:rPr>
          <w:rFonts w:eastAsia="Times New Roman"/>
          <w:i/>
          <w:lang w:val="en-GB"/>
        </w:rPr>
        <w:t>By, bok og borger : Deichmanske bibliotek gjennom 200 år</w:t>
      </w:r>
      <w:r w:rsidR="00B413B4" w:rsidRPr="00183B6A">
        <w:rPr>
          <w:rFonts w:eastAsia="Times New Roman"/>
          <w:lang w:val="en-GB"/>
        </w:rPr>
        <w:t xml:space="preserve">. </w:t>
      </w:r>
      <w:r w:rsidR="00B413B4" w:rsidRPr="00183B6A">
        <w:rPr>
          <w:rStyle w:val="exldetailsdisplayval"/>
          <w:rFonts w:eastAsia="Times New Roman"/>
          <w:lang w:val="en-GB"/>
        </w:rPr>
        <w:t>Oslo</w:t>
      </w:r>
      <w:r w:rsidR="00D71A39" w:rsidRPr="00183B6A">
        <w:rPr>
          <w:rStyle w:val="exldetailsdisplayval"/>
          <w:rFonts w:eastAsia="Times New Roman"/>
          <w:lang w:val="en-GB"/>
        </w:rPr>
        <w:t>: Aschehoug.</w:t>
      </w:r>
    </w:p>
    <w:p w14:paraId="3A7F2F49" w14:textId="77777777" w:rsidR="00346F7C" w:rsidRPr="00183B6A" w:rsidRDefault="00346F7C" w:rsidP="00985E18">
      <w:pPr>
        <w:rPr>
          <w:rStyle w:val="exldetailsdisplayval"/>
          <w:rFonts w:eastAsia="Times New Roman"/>
          <w:lang w:val="en-GB"/>
        </w:rPr>
      </w:pPr>
    </w:p>
    <w:p w14:paraId="6C5F313E" w14:textId="0511880A" w:rsidR="005226F9" w:rsidRPr="00183B6A" w:rsidRDefault="00346F7C" w:rsidP="00985E18">
      <w:pPr>
        <w:rPr>
          <w:lang w:val="en-GB"/>
        </w:rPr>
      </w:pPr>
      <w:r w:rsidRPr="00183B6A">
        <w:rPr>
          <w:lang w:val="en-GB"/>
        </w:rPr>
        <w:t>Ryymin,</w:t>
      </w:r>
      <w:r w:rsidR="0028716F" w:rsidRPr="00183B6A">
        <w:rPr>
          <w:lang w:val="en-GB"/>
        </w:rPr>
        <w:t xml:space="preserve"> </w:t>
      </w:r>
      <w:r w:rsidRPr="00183B6A">
        <w:rPr>
          <w:lang w:val="en-GB"/>
        </w:rPr>
        <w:t>T. (2002</w:t>
      </w:r>
      <w:r w:rsidR="00415F5E" w:rsidRPr="00183B6A">
        <w:rPr>
          <w:lang w:val="en-GB"/>
        </w:rPr>
        <w:t xml:space="preserve">). Kvenene – en taus minoritet? </w:t>
      </w:r>
      <w:r w:rsidRPr="00183B6A">
        <w:rPr>
          <w:lang w:val="en-GB"/>
        </w:rPr>
        <w:t xml:space="preserve">Kvenske kulturelle mobiliseringsforsøk i </w:t>
      </w:r>
      <w:r w:rsidR="00415F5E" w:rsidRPr="00183B6A">
        <w:rPr>
          <w:lang w:val="en-GB"/>
        </w:rPr>
        <w:t>Vadsø ca. 1880-1910</w:t>
      </w:r>
      <w:r w:rsidRPr="00183B6A">
        <w:rPr>
          <w:lang w:val="en-GB"/>
        </w:rPr>
        <w:t xml:space="preserve">. </w:t>
      </w:r>
      <w:r w:rsidR="005226F9" w:rsidRPr="00183B6A">
        <w:rPr>
          <w:lang w:val="en-GB"/>
        </w:rPr>
        <w:t xml:space="preserve">In </w:t>
      </w:r>
      <w:r w:rsidR="005226F9" w:rsidRPr="00183B6A">
        <w:rPr>
          <w:i/>
          <w:lang w:val="en-GB"/>
        </w:rPr>
        <w:t>Heimen</w:t>
      </w:r>
      <w:r w:rsidR="005226F9" w:rsidRPr="00183B6A">
        <w:rPr>
          <w:lang w:val="en-GB"/>
        </w:rPr>
        <w:t xml:space="preserve">, </w:t>
      </w:r>
      <w:r w:rsidR="005226F9" w:rsidRPr="00183B6A">
        <w:rPr>
          <w:i/>
          <w:lang w:val="en-GB"/>
        </w:rPr>
        <w:t>bind 39, n</w:t>
      </w:r>
      <w:r w:rsidR="00913E31" w:rsidRPr="00183B6A">
        <w:rPr>
          <w:i/>
          <w:lang w:val="en-GB"/>
        </w:rPr>
        <w:t>r. 3,</w:t>
      </w:r>
      <w:r w:rsidR="00415F5E" w:rsidRPr="00183B6A">
        <w:rPr>
          <w:lang w:val="en-GB"/>
        </w:rPr>
        <w:t xml:space="preserve"> </w:t>
      </w:r>
      <w:r w:rsidR="00913E31" w:rsidRPr="00183B6A">
        <w:rPr>
          <w:lang w:val="en-GB"/>
        </w:rPr>
        <w:t>Trondhei</w:t>
      </w:r>
      <w:r w:rsidR="00183B6A">
        <w:rPr>
          <w:lang w:val="en-GB"/>
        </w:rPr>
        <w:t xml:space="preserve">m: Landslaget for lokalhistorie, </w:t>
      </w:r>
      <w:r w:rsidR="00183B6A" w:rsidRPr="00183B6A">
        <w:rPr>
          <w:lang w:val="en-GB"/>
        </w:rPr>
        <w:t>pp. 147-165.</w:t>
      </w:r>
    </w:p>
    <w:p w14:paraId="7CAF780E" w14:textId="77777777" w:rsidR="000506A4" w:rsidRPr="00183B6A" w:rsidRDefault="000506A4" w:rsidP="00985E18">
      <w:pPr>
        <w:rPr>
          <w:lang w:val="en-GB"/>
        </w:rPr>
      </w:pPr>
    </w:p>
    <w:p w14:paraId="242072CE" w14:textId="51CBF875" w:rsidR="000506A4" w:rsidRPr="00183B6A" w:rsidRDefault="001E77B6" w:rsidP="00985E18">
      <w:pPr>
        <w:rPr>
          <w:lang w:val="en-GB"/>
        </w:rPr>
      </w:pPr>
      <w:r w:rsidRPr="00183B6A">
        <w:rPr>
          <w:lang w:val="en-GB"/>
        </w:rPr>
        <w:t xml:space="preserve">Stoler, A. L. </w:t>
      </w:r>
      <w:r w:rsidR="000506A4" w:rsidRPr="00183B6A">
        <w:rPr>
          <w:lang w:val="en-GB"/>
        </w:rPr>
        <w:t>(2011)</w:t>
      </w:r>
      <w:r w:rsidR="0039527E" w:rsidRPr="00183B6A">
        <w:rPr>
          <w:lang w:val="en-GB"/>
        </w:rPr>
        <w:t>.</w:t>
      </w:r>
      <w:r w:rsidR="000506A4" w:rsidRPr="00183B6A">
        <w:rPr>
          <w:lang w:val="en-GB"/>
        </w:rPr>
        <w:t xml:space="preserve"> </w:t>
      </w:r>
      <w:r w:rsidR="00D71A39" w:rsidRPr="00183B6A">
        <w:rPr>
          <w:lang w:val="en-GB"/>
        </w:rPr>
        <w:t>Colonial archives and the arts of g</w:t>
      </w:r>
      <w:r w:rsidR="000506A4" w:rsidRPr="00183B6A">
        <w:rPr>
          <w:lang w:val="en-GB"/>
        </w:rPr>
        <w:t>overnance.</w:t>
      </w:r>
      <w:r w:rsidR="00D71A39" w:rsidRPr="00183B6A">
        <w:rPr>
          <w:lang w:val="en-GB"/>
        </w:rPr>
        <w:t xml:space="preserve"> On the content in the f</w:t>
      </w:r>
      <w:r w:rsidR="000506A4" w:rsidRPr="00183B6A">
        <w:rPr>
          <w:lang w:val="en-GB"/>
        </w:rPr>
        <w:t xml:space="preserve">orm. In Francis X., </w:t>
      </w:r>
      <w:r w:rsidR="00CD53A3">
        <w:rPr>
          <w:lang w:val="en-GB"/>
        </w:rPr>
        <w:t>&amp;</w:t>
      </w:r>
      <w:r w:rsidR="000506A4" w:rsidRPr="00183B6A">
        <w:rPr>
          <w:lang w:val="en-GB"/>
        </w:rPr>
        <w:t xml:space="preserve"> Rosenberg, W. G., (eds.). </w:t>
      </w:r>
      <w:r w:rsidR="00D71A39" w:rsidRPr="00183B6A">
        <w:rPr>
          <w:i/>
          <w:lang w:val="en-GB"/>
        </w:rPr>
        <w:t>Archives, documentation, and institutions of social memory : essays from the Sawyer S</w:t>
      </w:r>
      <w:r w:rsidR="000506A4" w:rsidRPr="00183B6A">
        <w:rPr>
          <w:i/>
          <w:lang w:val="en-GB"/>
        </w:rPr>
        <w:t>eminar</w:t>
      </w:r>
      <w:r w:rsidR="000506A4" w:rsidRPr="00183B6A">
        <w:rPr>
          <w:lang w:val="en-GB"/>
        </w:rPr>
        <w:t xml:space="preserve">. Ann Arbor, MI, </w:t>
      </w:r>
      <w:r w:rsidR="004A7EFD" w:rsidRPr="00183B6A">
        <w:rPr>
          <w:lang w:val="en-GB"/>
        </w:rPr>
        <w:t>Michigan</w:t>
      </w:r>
      <w:r w:rsidR="00D71A39" w:rsidRPr="00183B6A">
        <w:rPr>
          <w:lang w:val="en-GB"/>
        </w:rPr>
        <w:t>: University of Michigan Press</w:t>
      </w:r>
      <w:r w:rsidR="004A7EFD">
        <w:rPr>
          <w:lang w:val="en-GB"/>
        </w:rPr>
        <w:t>, pp. 267-280.</w:t>
      </w:r>
    </w:p>
    <w:p w14:paraId="4E7C0639" w14:textId="77777777" w:rsidR="00773842" w:rsidRPr="00183B6A" w:rsidRDefault="00773842" w:rsidP="00985E18">
      <w:pPr>
        <w:rPr>
          <w:lang w:val="en-GB"/>
        </w:rPr>
      </w:pPr>
    </w:p>
    <w:p w14:paraId="29B98DFE" w14:textId="1AC6E299" w:rsidR="00503B13" w:rsidRPr="00183B6A" w:rsidRDefault="007D344F" w:rsidP="00985E18">
      <w:pPr>
        <w:rPr>
          <w:lang w:val="en-GB"/>
        </w:rPr>
      </w:pPr>
      <w:r w:rsidRPr="00183B6A">
        <w:rPr>
          <w:lang w:val="en-GB"/>
        </w:rPr>
        <w:t>Tvete</w:t>
      </w:r>
      <w:r w:rsidR="00AD3E8A" w:rsidRPr="00183B6A">
        <w:rPr>
          <w:lang w:val="en-GB"/>
        </w:rPr>
        <w:t>, B., (1955)</w:t>
      </w:r>
      <w:r w:rsidR="0090331C" w:rsidRPr="00183B6A">
        <w:rPr>
          <w:lang w:val="en-GB"/>
        </w:rPr>
        <w:t>.</w:t>
      </w:r>
      <w:r w:rsidR="00AD3E8A" w:rsidRPr="00183B6A">
        <w:rPr>
          <w:lang w:val="en-GB"/>
        </w:rPr>
        <w:t xml:space="preserve"> </w:t>
      </w:r>
      <w:r w:rsidR="00AD3E8A" w:rsidRPr="00183B6A">
        <w:rPr>
          <w:i/>
          <w:lang w:val="en-GB"/>
        </w:rPr>
        <w:t>Skolebøker for samebarn i Norge fra Thomas von Westen til i dag.</w:t>
      </w:r>
      <w:r w:rsidR="00AD3E8A" w:rsidRPr="00183B6A">
        <w:rPr>
          <w:lang w:val="en-GB"/>
        </w:rPr>
        <w:t xml:space="preserve"> </w:t>
      </w:r>
      <w:r w:rsidR="00D67803" w:rsidRPr="00183B6A">
        <w:rPr>
          <w:lang w:val="en-GB"/>
        </w:rPr>
        <w:t>“</w:t>
      </w:r>
      <w:r w:rsidR="00AD3E8A" w:rsidRPr="00183B6A">
        <w:rPr>
          <w:lang w:val="en-GB"/>
        </w:rPr>
        <w:t>Hovedoppgave</w:t>
      </w:r>
      <w:r w:rsidR="00D67803" w:rsidRPr="00183B6A">
        <w:rPr>
          <w:lang w:val="en-GB"/>
        </w:rPr>
        <w:t>” in pedagogy</w:t>
      </w:r>
      <w:r w:rsidR="00AD3E8A" w:rsidRPr="00183B6A">
        <w:rPr>
          <w:lang w:val="en-GB"/>
        </w:rPr>
        <w:t>. University of Oslo.</w:t>
      </w:r>
    </w:p>
    <w:p w14:paraId="7A580696" w14:textId="77777777" w:rsidR="00E623C9" w:rsidRPr="00183B6A" w:rsidRDefault="00E623C9" w:rsidP="00985E18">
      <w:pPr>
        <w:rPr>
          <w:lang w:val="en-GB"/>
        </w:rPr>
      </w:pPr>
    </w:p>
    <w:p w14:paraId="0FD37B92" w14:textId="0C2FF236" w:rsidR="007033FE" w:rsidRPr="00183B6A" w:rsidRDefault="007033FE" w:rsidP="00985E18">
      <w:pPr>
        <w:rPr>
          <w:lang w:val="en-GB"/>
        </w:rPr>
      </w:pPr>
      <w:r w:rsidRPr="00183B6A">
        <w:rPr>
          <w:lang w:val="en-GB"/>
        </w:rPr>
        <w:t>Vestheim, G.</w:t>
      </w:r>
      <w:r w:rsidR="009811D9" w:rsidRPr="00183B6A">
        <w:rPr>
          <w:lang w:val="en-GB"/>
        </w:rPr>
        <w:t xml:space="preserve"> </w:t>
      </w:r>
      <w:r w:rsidR="00BC24E1" w:rsidRPr="00183B6A">
        <w:rPr>
          <w:lang w:val="en-GB"/>
        </w:rPr>
        <w:t xml:space="preserve">(1992). </w:t>
      </w:r>
      <w:r w:rsidR="00BC24E1" w:rsidRPr="00183B6A">
        <w:rPr>
          <w:i/>
          <w:lang w:val="en-GB"/>
        </w:rPr>
        <w:t xml:space="preserve">Folkebibliotek i forvandling. </w:t>
      </w:r>
      <w:r w:rsidR="0075018A" w:rsidRPr="00183B6A">
        <w:rPr>
          <w:lang w:val="en-GB"/>
        </w:rPr>
        <w:t>Oslo: Samlaget</w:t>
      </w:r>
      <w:r w:rsidR="00BC24E1" w:rsidRPr="00183B6A">
        <w:rPr>
          <w:lang w:val="en-GB"/>
        </w:rPr>
        <w:t xml:space="preserve">. </w:t>
      </w:r>
    </w:p>
    <w:p w14:paraId="2C0EEA3F" w14:textId="77777777" w:rsidR="00BF456F" w:rsidRPr="00183B6A" w:rsidRDefault="00BF456F" w:rsidP="00985E18">
      <w:pPr>
        <w:rPr>
          <w:lang w:val="en-GB"/>
        </w:rPr>
      </w:pPr>
    </w:p>
    <w:p w14:paraId="533D3FEA" w14:textId="71136B38" w:rsidR="00BF456F" w:rsidRPr="00183B6A" w:rsidRDefault="00BF456F" w:rsidP="00985E18">
      <w:pPr>
        <w:rPr>
          <w:lang w:val="en-GB"/>
        </w:rPr>
      </w:pPr>
      <w:r w:rsidRPr="00183B6A">
        <w:rPr>
          <w:lang w:val="en-GB"/>
        </w:rPr>
        <w:t>Wright Mills, C. (2000)</w:t>
      </w:r>
      <w:r w:rsidR="0090331C" w:rsidRPr="00183B6A">
        <w:rPr>
          <w:lang w:val="en-GB"/>
        </w:rPr>
        <w:t>.</w:t>
      </w:r>
      <w:r w:rsidRPr="00183B6A">
        <w:rPr>
          <w:lang w:val="en-GB"/>
        </w:rPr>
        <w:t xml:space="preserve"> </w:t>
      </w:r>
      <w:r w:rsidRPr="00183B6A">
        <w:rPr>
          <w:i/>
          <w:lang w:val="en-GB"/>
        </w:rPr>
        <w:t>The Sociological Imagination.</w:t>
      </w:r>
      <w:r w:rsidRPr="00183B6A">
        <w:rPr>
          <w:lang w:val="en-GB"/>
        </w:rPr>
        <w:t xml:space="preserve"> Oxford: Oxford University Press.</w:t>
      </w:r>
    </w:p>
    <w:p w14:paraId="5E3D3392" w14:textId="77777777" w:rsidR="0028716F" w:rsidRPr="00183B6A" w:rsidRDefault="0028716F" w:rsidP="00985E18">
      <w:pPr>
        <w:rPr>
          <w:lang w:val="en-GB"/>
        </w:rPr>
      </w:pPr>
    </w:p>
    <w:p w14:paraId="757D2E70" w14:textId="11054A71" w:rsidR="0028716F" w:rsidRPr="00183B6A" w:rsidRDefault="0028716F" w:rsidP="00985E18">
      <w:pPr>
        <w:rPr>
          <w:lang w:val="en-GB"/>
        </w:rPr>
      </w:pPr>
      <w:r w:rsidRPr="00183B6A">
        <w:rPr>
          <w:lang w:val="en-GB"/>
        </w:rPr>
        <w:t>Zachariassen, K. (2012)</w:t>
      </w:r>
      <w:r w:rsidR="0090331C" w:rsidRPr="00183B6A">
        <w:rPr>
          <w:lang w:val="en-GB"/>
        </w:rPr>
        <w:t>.</w:t>
      </w:r>
      <w:r w:rsidRPr="00183B6A">
        <w:rPr>
          <w:lang w:val="en-GB"/>
        </w:rPr>
        <w:t xml:space="preserve"> </w:t>
      </w:r>
      <w:r w:rsidRPr="00183B6A">
        <w:rPr>
          <w:i/>
          <w:lang w:val="en-GB"/>
        </w:rPr>
        <w:t>Samiske nasjonale strategar</w:t>
      </w:r>
      <w:r w:rsidRPr="00183B6A">
        <w:rPr>
          <w:lang w:val="en-GB"/>
        </w:rPr>
        <w:t>. Karasjok:</w:t>
      </w:r>
    </w:p>
    <w:p w14:paraId="5E6B8794" w14:textId="77777777" w:rsidR="0028716F" w:rsidRPr="00183B6A" w:rsidRDefault="0028716F" w:rsidP="00985E18">
      <w:pPr>
        <w:rPr>
          <w:lang w:val="en-GB"/>
        </w:rPr>
      </w:pPr>
      <w:r w:rsidRPr="00183B6A">
        <w:rPr>
          <w:lang w:val="en-GB"/>
        </w:rPr>
        <w:t>ČálliidLágáus – Authors’ Publisher.</w:t>
      </w:r>
    </w:p>
    <w:p w14:paraId="716CC98E" w14:textId="77777777" w:rsidR="0028716F" w:rsidRPr="00183B6A" w:rsidRDefault="0028716F" w:rsidP="00985E18">
      <w:pPr>
        <w:rPr>
          <w:lang w:val="en-GB"/>
        </w:rPr>
      </w:pPr>
    </w:p>
    <w:p w14:paraId="54B196BC" w14:textId="77777777" w:rsidR="00FA5E87" w:rsidRPr="00183B6A" w:rsidRDefault="00FA5E87" w:rsidP="00985E18">
      <w:pPr>
        <w:rPr>
          <w:lang w:val="en-GB"/>
        </w:rPr>
      </w:pPr>
    </w:p>
    <w:p w14:paraId="3BF08915" w14:textId="77777777" w:rsidR="00FA5E87" w:rsidRPr="00183B6A" w:rsidRDefault="00FA5E87" w:rsidP="00985E18">
      <w:pPr>
        <w:rPr>
          <w:lang w:val="en-GB"/>
        </w:rPr>
      </w:pPr>
    </w:p>
    <w:p w14:paraId="50FF059F" w14:textId="77777777" w:rsidR="00FA5E87" w:rsidRPr="00183B6A" w:rsidRDefault="00FA5E87" w:rsidP="00985E18">
      <w:pPr>
        <w:rPr>
          <w:lang w:val="en-GB"/>
        </w:rPr>
      </w:pPr>
    </w:p>
    <w:sectPr w:rsidR="00FA5E87" w:rsidRPr="00183B6A" w:rsidSect="00AF33F7">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EE4E3" w14:textId="77777777" w:rsidR="009C3D2D" w:rsidRDefault="009C3D2D" w:rsidP="00144ADA">
      <w:r>
        <w:separator/>
      </w:r>
    </w:p>
  </w:endnote>
  <w:endnote w:type="continuationSeparator" w:id="0">
    <w:p w14:paraId="343F62C9" w14:textId="77777777" w:rsidR="009C3D2D" w:rsidRDefault="009C3D2D" w:rsidP="0014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no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0EB9" w14:textId="77777777" w:rsidR="009C3D2D" w:rsidRDefault="009C3D2D" w:rsidP="001F3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3C494" w14:textId="77777777" w:rsidR="009C3D2D" w:rsidRDefault="009C3D2D" w:rsidP="001F38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DD42C" w14:textId="77777777" w:rsidR="009C3D2D" w:rsidRDefault="009C3D2D" w:rsidP="001F3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DCD">
      <w:rPr>
        <w:rStyle w:val="PageNumber"/>
        <w:noProof/>
      </w:rPr>
      <w:t>1</w:t>
    </w:r>
    <w:r>
      <w:rPr>
        <w:rStyle w:val="PageNumber"/>
      </w:rPr>
      <w:fldChar w:fldCharType="end"/>
    </w:r>
  </w:p>
  <w:p w14:paraId="7B590410" w14:textId="77777777" w:rsidR="009C3D2D" w:rsidRDefault="009C3D2D" w:rsidP="001F38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6BE79" w14:textId="77777777" w:rsidR="009C3D2D" w:rsidRDefault="009C3D2D" w:rsidP="00144ADA">
      <w:r>
        <w:separator/>
      </w:r>
    </w:p>
  </w:footnote>
  <w:footnote w:type="continuationSeparator" w:id="0">
    <w:p w14:paraId="02A8964F" w14:textId="77777777" w:rsidR="009C3D2D" w:rsidRDefault="009C3D2D" w:rsidP="00144ADA">
      <w:r>
        <w:continuationSeparator/>
      </w:r>
    </w:p>
  </w:footnote>
  <w:footnote w:id="1">
    <w:p w14:paraId="4618047F" w14:textId="0D07DFD2" w:rsidR="009C3D2D" w:rsidRPr="00D97891" w:rsidRDefault="009C3D2D">
      <w:pPr>
        <w:pStyle w:val="FootnoteText"/>
        <w:rPr>
          <w:sz w:val="20"/>
          <w:szCs w:val="20"/>
        </w:rPr>
      </w:pPr>
      <w:r w:rsidRPr="00D97891">
        <w:rPr>
          <w:rStyle w:val="FootnoteReference"/>
          <w:sz w:val="20"/>
          <w:szCs w:val="20"/>
        </w:rPr>
        <w:footnoteRef/>
      </w:r>
      <w:r w:rsidRPr="00D97891">
        <w:rPr>
          <w:sz w:val="20"/>
          <w:szCs w:val="20"/>
        </w:rPr>
        <w:t xml:space="preserve"> All quotes from Vestheim is translated by me.</w:t>
      </w:r>
    </w:p>
  </w:footnote>
  <w:footnote w:id="2">
    <w:p w14:paraId="5273F8DA" w14:textId="77777777" w:rsidR="009C3D2D" w:rsidRPr="008810D4" w:rsidRDefault="009C3D2D" w:rsidP="00F40A2A">
      <w:pPr>
        <w:pStyle w:val="FootnoteText"/>
        <w:rPr>
          <w:sz w:val="20"/>
          <w:szCs w:val="20"/>
        </w:rPr>
      </w:pPr>
      <w:r>
        <w:rPr>
          <w:rStyle w:val="FootnoteReference"/>
        </w:rPr>
        <w:footnoteRef/>
      </w:r>
      <w:r>
        <w:t xml:space="preserve"> </w:t>
      </w:r>
      <w:r w:rsidRPr="008810D4">
        <w:rPr>
          <w:sz w:val="20"/>
          <w:szCs w:val="20"/>
        </w:rPr>
        <w:t>All quotes from Killengreen is translated by 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F7"/>
    <w:rsid w:val="000018B8"/>
    <w:rsid w:val="000109EB"/>
    <w:rsid w:val="00013C52"/>
    <w:rsid w:val="00015001"/>
    <w:rsid w:val="000153F2"/>
    <w:rsid w:val="000213D0"/>
    <w:rsid w:val="0002453E"/>
    <w:rsid w:val="0002472D"/>
    <w:rsid w:val="00024CD7"/>
    <w:rsid w:val="000251BD"/>
    <w:rsid w:val="00027246"/>
    <w:rsid w:val="00042941"/>
    <w:rsid w:val="000506A4"/>
    <w:rsid w:val="00062A6E"/>
    <w:rsid w:val="000703CA"/>
    <w:rsid w:val="00070BCB"/>
    <w:rsid w:val="000A170C"/>
    <w:rsid w:val="000A6A93"/>
    <w:rsid w:val="000B24F4"/>
    <w:rsid w:val="000B2756"/>
    <w:rsid w:val="000B28FA"/>
    <w:rsid w:val="000B2976"/>
    <w:rsid w:val="000B748C"/>
    <w:rsid w:val="000C57B1"/>
    <w:rsid w:val="000C7A21"/>
    <w:rsid w:val="000D37EC"/>
    <w:rsid w:val="000D6786"/>
    <w:rsid w:val="000D6DE7"/>
    <w:rsid w:val="000F2243"/>
    <w:rsid w:val="000F666D"/>
    <w:rsid w:val="00105464"/>
    <w:rsid w:val="00111DFD"/>
    <w:rsid w:val="001144FB"/>
    <w:rsid w:val="00115588"/>
    <w:rsid w:val="0011627F"/>
    <w:rsid w:val="001176A8"/>
    <w:rsid w:val="0012749F"/>
    <w:rsid w:val="00133BE6"/>
    <w:rsid w:val="0014448D"/>
    <w:rsid w:val="00144ADA"/>
    <w:rsid w:val="0014640A"/>
    <w:rsid w:val="00146FE9"/>
    <w:rsid w:val="00152C93"/>
    <w:rsid w:val="00154F68"/>
    <w:rsid w:val="00157212"/>
    <w:rsid w:val="00162C9A"/>
    <w:rsid w:val="0016368B"/>
    <w:rsid w:val="0016746C"/>
    <w:rsid w:val="00172DD5"/>
    <w:rsid w:val="00173077"/>
    <w:rsid w:val="00177BD0"/>
    <w:rsid w:val="00180CFF"/>
    <w:rsid w:val="00183B6A"/>
    <w:rsid w:val="0018431C"/>
    <w:rsid w:val="00186F5F"/>
    <w:rsid w:val="0019176B"/>
    <w:rsid w:val="001919B7"/>
    <w:rsid w:val="00195DC1"/>
    <w:rsid w:val="001B26D3"/>
    <w:rsid w:val="001B799D"/>
    <w:rsid w:val="001C0AD6"/>
    <w:rsid w:val="001D1710"/>
    <w:rsid w:val="001D1E0E"/>
    <w:rsid w:val="001D1E90"/>
    <w:rsid w:val="001D2AE2"/>
    <w:rsid w:val="001D39B5"/>
    <w:rsid w:val="001E77B6"/>
    <w:rsid w:val="001F38D9"/>
    <w:rsid w:val="00201B87"/>
    <w:rsid w:val="00204230"/>
    <w:rsid w:val="00205709"/>
    <w:rsid w:val="00235CC0"/>
    <w:rsid w:val="00240B97"/>
    <w:rsid w:val="00243C6C"/>
    <w:rsid w:val="0025609C"/>
    <w:rsid w:val="00262496"/>
    <w:rsid w:val="00266913"/>
    <w:rsid w:val="00280084"/>
    <w:rsid w:val="00280AA5"/>
    <w:rsid w:val="0028716F"/>
    <w:rsid w:val="002A5509"/>
    <w:rsid w:val="002B159C"/>
    <w:rsid w:val="002B33A2"/>
    <w:rsid w:val="002B64E8"/>
    <w:rsid w:val="002C28C6"/>
    <w:rsid w:val="002C5D6B"/>
    <w:rsid w:val="002D5101"/>
    <w:rsid w:val="002E646E"/>
    <w:rsid w:val="00305021"/>
    <w:rsid w:val="00312E6C"/>
    <w:rsid w:val="003161F4"/>
    <w:rsid w:val="0031785F"/>
    <w:rsid w:val="0032530E"/>
    <w:rsid w:val="00330496"/>
    <w:rsid w:val="00335979"/>
    <w:rsid w:val="00336225"/>
    <w:rsid w:val="003370BD"/>
    <w:rsid w:val="003370FE"/>
    <w:rsid w:val="00346F7C"/>
    <w:rsid w:val="0035120F"/>
    <w:rsid w:val="00351947"/>
    <w:rsid w:val="00362F7F"/>
    <w:rsid w:val="0036739E"/>
    <w:rsid w:val="00373495"/>
    <w:rsid w:val="0037752F"/>
    <w:rsid w:val="003922E1"/>
    <w:rsid w:val="00394152"/>
    <w:rsid w:val="0039527E"/>
    <w:rsid w:val="003A32FE"/>
    <w:rsid w:val="003A4242"/>
    <w:rsid w:val="003B397B"/>
    <w:rsid w:val="003C59A1"/>
    <w:rsid w:val="003D1FBB"/>
    <w:rsid w:val="003D6FD9"/>
    <w:rsid w:val="003E3C73"/>
    <w:rsid w:val="003E519E"/>
    <w:rsid w:val="003E6E66"/>
    <w:rsid w:val="003E71E2"/>
    <w:rsid w:val="003F78D4"/>
    <w:rsid w:val="003F7F92"/>
    <w:rsid w:val="004001A0"/>
    <w:rsid w:val="00401C27"/>
    <w:rsid w:val="0041053B"/>
    <w:rsid w:val="00413EEC"/>
    <w:rsid w:val="00415F5E"/>
    <w:rsid w:val="00420A3C"/>
    <w:rsid w:val="0042354F"/>
    <w:rsid w:val="00433475"/>
    <w:rsid w:val="0045406F"/>
    <w:rsid w:val="00462DFD"/>
    <w:rsid w:val="004832DB"/>
    <w:rsid w:val="0049167A"/>
    <w:rsid w:val="00492DED"/>
    <w:rsid w:val="00497082"/>
    <w:rsid w:val="00497BFA"/>
    <w:rsid w:val="004A7EFD"/>
    <w:rsid w:val="004B1A4D"/>
    <w:rsid w:val="004B730B"/>
    <w:rsid w:val="004D6A1A"/>
    <w:rsid w:val="004D6A79"/>
    <w:rsid w:val="004E0F88"/>
    <w:rsid w:val="004E13BC"/>
    <w:rsid w:val="004E588B"/>
    <w:rsid w:val="00503B13"/>
    <w:rsid w:val="00505143"/>
    <w:rsid w:val="00505AE7"/>
    <w:rsid w:val="005145E2"/>
    <w:rsid w:val="005219BD"/>
    <w:rsid w:val="00521F30"/>
    <w:rsid w:val="00522188"/>
    <w:rsid w:val="005226F9"/>
    <w:rsid w:val="00530DE4"/>
    <w:rsid w:val="005336B0"/>
    <w:rsid w:val="0054363C"/>
    <w:rsid w:val="00553F8C"/>
    <w:rsid w:val="0055445A"/>
    <w:rsid w:val="005649E3"/>
    <w:rsid w:val="00565BE2"/>
    <w:rsid w:val="005748D7"/>
    <w:rsid w:val="00575C84"/>
    <w:rsid w:val="00581227"/>
    <w:rsid w:val="00582E29"/>
    <w:rsid w:val="005833D8"/>
    <w:rsid w:val="00586B9D"/>
    <w:rsid w:val="00586EB5"/>
    <w:rsid w:val="0059249B"/>
    <w:rsid w:val="00592CAA"/>
    <w:rsid w:val="005B0101"/>
    <w:rsid w:val="005C2022"/>
    <w:rsid w:val="005C3855"/>
    <w:rsid w:val="005C78B6"/>
    <w:rsid w:val="005D0C26"/>
    <w:rsid w:val="005D1B9D"/>
    <w:rsid w:val="005E54AD"/>
    <w:rsid w:val="005F3DE3"/>
    <w:rsid w:val="00605192"/>
    <w:rsid w:val="00624B3B"/>
    <w:rsid w:val="0062577F"/>
    <w:rsid w:val="00646B3B"/>
    <w:rsid w:val="00646B85"/>
    <w:rsid w:val="006550CB"/>
    <w:rsid w:val="00657079"/>
    <w:rsid w:val="00657863"/>
    <w:rsid w:val="006672B3"/>
    <w:rsid w:val="00667320"/>
    <w:rsid w:val="006738A7"/>
    <w:rsid w:val="00682E36"/>
    <w:rsid w:val="00683351"/>
    <w:rsid w:val="00685AF3"/>
    <w:rsid w:val="006862E7"/>
    <w:rsid w:val="006867F3"/>
    <w:rsid w:val="0069129A"/>
    <w:rsid w:val="006927C4"/>
    <w:rsid w:val="006A16F3"/>
    <w:rsid w:val="006A2EEC"/>
    <w:rsid w:val="006A417D"/>
    <w:rsid w:val="006A4B29"/>
    <w:rsid w:val="006A64CE"/>
    <w:rsid w:val="006A7832"/>
    <w:rsid w:val="006C0233"/>
    <w:rsid w:val="006C4B5E"/>
    <w:rsid w:val="006D69C9"/>
    <w:rsid w:val="006E1B9A"/>
    <w:rsid w:val="006F2D79"/>
    <w:rsid w:val="006F5F94"/>
    <w:rsid w:val="00700379"/>
    <w:rsid w:val="00700C22"/>
    <w:rsid w:val="00702AD0"/>
    <w:rsid w:val="007033FE"/>
    <w:rsid w:val="0070703A"/>
    <w:rsid w:val="00710C72"/>
    <w:rsid w:val="00710D4D"/>
    <w:rsid w:val="0071201D"/>
    <w:rsid w:val="0071579F"/>
    <w:rsid w:val="007210F6"/>
    <w:rsid w:val="00723DE1"/>
    <w:rsid w:val="00733836"/>
    <w:rsid w:val="00740EF1"/>
    <w:rsid w:val="007422E9"/>
    <w:rsid w:val="00746FC1"/>
    <w:rsid w:val="00747ACF"/>
    <w:rsid w:val="0075018A"/>
    <w:rsid w:val="00753ABB"/>
    <w:rsid w:val="0075671F"/>
    <w:rsid w:val="00761436"/>
    <w:rsid w:val="00763A5B"/>
    <w:rsid w:val="00770EAC"/>
    <w:rsid w:val="00773842"/>
    <w:rsid w:val="00792BA1"/>
    <w:rsid w:val="00797487"/>
    <w:rsid w:val="007A0E2A"/>
    <w:rsid w:val="007A182E"/>
    <w:rsid w:val="007A24BF"/>
    <w:rsid w:val="007A6567"/>
    <w:rsid w:val="007A7475"/>
    <w:rsid w:val="007C02AC"/>
    <w:rsid w:val="007C29B4"/>
    <w:rsid w:val="007C3117"/>
    <w:rsid w:val="007C3851"/>
    <w:rsid w:val="007C7B8D"/>
    <w:rsid w:val="007D344F"/>
    <w:rsid w:val="007D443A"/>
    <w:rsid w:val="007D4B8B"/>
    <w:rsid w:val="007D5215"/>
    <w:rsid w:val="007D731A"/>
    <w:rsid w:val="007E2FF8"/>
    <w:rsid w:val="007F400D"/>
    <w:rsid w:val="00803B22"/>
    <w:rsid w:val="00813D5D"/>
    <w:rsid w:val="00816E16"/>
    <w:rsid w:val="0082272E"/>
    <w:rsid w:val="0082338A"/>
    <w:rsid w:val="00830A12"/>
    <w:rsid w:val="00831867"/>
    <w:rsid w:val="0083296D"/>
    <w:rsid w:val="00840AD6"/>
    <w:rsid w:val="00845811"/>
    <w:rsid w:val="0084674B"/>
    <w:rsid w:val="00846D6E"/>
    <w:rsid w:val="00850964"/>
    <w:rsid w:val="00853919"/>
    <w:rsid w:val="00854436"/>
    <w:rsid w:val="0085568D"/>
    <w:rsid w:val="00857159"/>
    <w:rsid w:val="00857AEE"/>
    <w:rsid w:val="0086060A"/>
    <w:rsid w:val="0086234C"/>
    <w:rsid w:val="00865B52"/>
    <w:rsid w:val="0086666E"/>
    <w:rsid w:val="0087013E"/>
    <w:rsid w:val="00874E32"/>
    <w:rsid w:val="008810D4"/>
    <w:rsid w:val="00881A89"/>
    <w:rsid w:val="008873C8"/>
    <w:rsid w:val="00887F17"/>
    <w:rsid w:val="0089603A"/>
    <w:rsid w:val="008A0BC8"/>
    <w:rsid w:val="008A6147"/>
    <w:rsid w:val="008B454A"/>
    <w:rsid w:val="008C6108"/>
    <w:rsid w:val="008E08F5"/>
    <w:rsid w:val="009029DC"/>
    <w:rsid w:val="0090331C"/>
    <w:rsid w:val="00911F4F"/>
    <w:rsid w:val="00913E31"/>
    <w:rsid w:val="00923C74"/>
    <w:rsid w:val="00926927"/>
    <w:rsid w:val="00933D02"/>
    <w:rsid w:val="00934374"/>
    <w:rsid w:val="009570C4"/>
    <w:rsid w:val="0096029E"/>
    <w:rsid w:val="009634D5"/>
    <w:rsid w:val="00965116"/>
    <w:rsid w:val="009655C8"/>
    <w:rsid w:val="00973941"/>
    <w:rsid w:val="009811D9"/>
    <w:rsid w:val="00985E18"/>
    <w:rsid w:val="00986D35"/>
    <w:rsid w:val="00993802"/>
    <w:rsid w:val="00997BC9"/>
    <w:rsid w:val="009B2F36"/>
    <w:rsid w:val="009B4801"/>
    <w:rsid w:val="009C343C"/>
    <w:rsid w:val="009C3D2D"/>
    <w:rsid w:val="009C4ED8"/>
    <w:rsid w:val="009D145E"/>
    <w:rsid w:val="009D14D3"/>
    <w:rsid w:val="009F0545"/>
    <w:rsid w:val="009F1687"/>
    <w:rsid w:val="00A0253D"/>
    <w:rsid w:val="00A12FE4"/>
    <w:rsid w:val="00A17243"/>
    <w:rsid w:val="00A17AC0"/>
    <w:rsid w:val="00A20D89"/>
    <w:rsid w:val="00A31F74"/>
    <w:rsid w:val="00A362AF"/>
    <w:rsid w:val="00A36377"/>
    <w:rsid w:val="00A47231"/>
    <w:rsid w:val="00A5566E"/>
    <w:rsid w:val="00A60AFF"/>
    <w:rsid w:val="00A6126B"/>
    <w:rsid w:val="00A6272D"/>
    <w:rsid w:val="00A85AD9"/>
    <w:rsid w:val="00A87CC6"/>
    <w:rsid w:val="00A93368"/>
    <w:rsid w:val="00A97009"/>
    <w:rsid w:val="00A9715B"/>
    <w:rsid w:val="00AA1C85"/>
    <w:rsid w:val="00AA3412"/>
    <w:rsid w:val="00AA4001"/>
    <w:rsid w:val="00AC105F"/>
    <w:rsid w:val="00AC7C9D"/>
    <w:rsid w:val="00AD179A"/>
    <w:rsid w:val="00AD3E8A"/>
    <w:rsid w:val="00AD4898"/>
    <w:rsid w:val="00AE0FF4"/>
    <w:rsid w:val="00AE5693"/>
    <w:rsid w:val="00AF33F7"/>
    <w:rsid w:val="00B04FA3"/>
    <w:rsid w:val="00B07153"/>
    <w:rsid w:val="00B239AF"/>
    <w:rsid w:val="00B251FF"/>
    <w:rsid w:val="00B33060"/>
    <w:rsid w:val="00B413B4"/>
    <w:rsid w:val="00B445A3"/>
    <w:rsid w:val="00B45363"/>
    <w:rsid w:val="00B4716B"/>
    <w:rsid w:val="00B538AD"/>
    <w:rsid w:val="00B55F35"/>
    <w:rsid w:val="00B6422D"/>
    <w:rsid w:val="00B66A3B"/>
    <w:rsid w:val="00B83E63"/>
    <w:rsid w:val="00B86252"/>
    <w:rsid w:val="00B9050B"/>
    <w:rsid w:val="00B91AAB"/>
    <w:rsid w:val="00BB5644"/>
    <w:rsid w:val="00BB6246"/>
    <w:rsid w:val="00BC24E1"/>
    <w:rsid w:val="00BC48CA"/>
    <w:rsid w:val="00BD1FE0"/>
    <w:rsid w:val="00BD287E"/>
    <w:rsid w:val="00BD41EC"/>
    <w:rsid w:val="00BD504B"/>
    <w:rsid w:val="00BD61EC"/>
    <w:rsid w:val="00BD7161"/>
    <w:rsid w:val="00BF456F"/>
    <w:rsid w:val="00BF5B7D"/>
    <w:rsid w:val="00C0048C"/>
    <w:rsid w:val="00C03B5B"/>
    <w:rsid w:val="00C069D8"/>
    <w:rsid w:val="00C14F8D"/>
    <w:rsid w:val="00C33DEF"/>
    <w:rsid w:val="00C37A41"/>
    <w:rsid w:val="00C4669E"/>
    <w:rsid w:val="00C51CDC"/>
    <w:rsid w:val="00C5651B"/>
    <w:rsid w:val="00C610C9"/>
    <w:rsid w:val="00C62CCF"/>
    <w:rsid w:val="00C66F0B"/>
    <w:rsid w:val="00C9082A"/>
    <w:rsid w:val="00C94DCD"/>
    <w:rsid w:val="00CB18A2"/>
    <w:rsid w:val="00CB31A1"/>
    <w:rsid w:val="00CC093C"/>
    <w:rsid w:val="00CC3E31"/>
    <w:rsid w:val="00CD53A3"/>
    <w:rsid w:val="00CE419D"/>
    <w:rsid w:val="00CF2996"/>
    <w:rsid w:val="00CF5E52"/>
    <w:rsid w:val="00D029FC"/>
    <w:rsid w:val="00D05499"/>
    <w:rsid w:val="00D12987"/>
    <w:rsid w:val="00D14B51"/>
    <w:rsid w:val="00D22FB2"/>
    <w:rsid w:val="00D31196"/>
    <w:rsid w:val="00D34EA0"/>
    <w:rsid w:val="00D37C0F"/>
    <w:rsid w:val="00D41CED"/>
    <w:rsid w:val="00D65D3E"/>
    <w:rsid w:val="00D67803"/>
    <w:rsid w:val="00D71A39"/>
    <w:rsid w:val="00D77470"/>
    <w:rsid w:val="00D81FFE"/>
    <w:rsid w:val="00D826E3"/>
    <w:rsid w:val="00D85872"/>
    <w:rsid w:val="00D93060"/>
    <w:rsid w:val="00D97891"/>
    <w:rsid w:val="00DB1A30"/>
    <w:rsid w:val="00DB300C"/>
    <w:rsid w:val="00DF1AF6"/>
    <w:rsid w:val="00DF5471"/>
    <w:rsid w:val="00E02352"/>
    <w:rsid w:val="00E02F08"/>
    <w:rsid w:val="00E062CB"/>
    <w:rsid w:val="00E16298"/>
    <w:rsid w:val="00E165CE"/>
    <w:rsid w:val="00E17EA8"/>
    <w:rsid w:val="00E22303"/>
    <w:rsid w:val="00E22477"/>
    <w:rsid w:val="00E234A5"/>
    <w:rsid w:val="00E4034B"/>
    <w:rsid w:val="00E42740"/>
    <w:rsid w:val="00E44CD0"/>
    <w:rsid w:val="00E54CE9"/>
    <w:rsid w:val="00E623C9"/>
    <w:rsid w:val="00E920EB"/>
    <w:rsid w:val="00EA2F30"/>
    <w:rsid w:val="00EA5D96"/>
    <w:rsid w:val="00EB1270"/>
    <w:rsid w:val="00EB2067"/>
    <w:rsid w:val="00EB2F63"/>
    <w:rsid w:val="00EB39C5"/>
    <w:rsid w:val="00EB4034"/>
    <w:rsid w:val="00EC1609"/>
    <w:rsid w:val="00EC345A"/>
    <w:rsid w:val="00EC3A03"/>
    <w:rsid w:val="00EC6BDF"/>
    <w:rsid w:val="00ED7458"/>
    <w:rsid w:val="00ED7BBE"/>
    <w:rsid w:val="00EE0AD7"/>
    <w:rsid w:val="00EE323F"/>
    <w:rsid w:val="00EE3AB6"/>
    <w:rsid w:val="00EF4C3F"/>
    <w:rsid w:val="00F034B6"/>
    <w:rsid w:val="00F0757D"/>
    <w:rsid w:val="00F14A9C"/>
    <w:rsid w:val="00F153CA"/>
    <w:rsid w:val="00F172A3"/>
    <w:rsid w:val="00F25B75"/>
    <w:rsid w:val="00F2603A"/>
    <w:rsid w:val="00F27413"/>
    <w:rsid w:val="00F40A2A"/>
    <w:rsid w:val="00F50F1A"/>
    <w:rsid w:val="00F57864"/>
    <w:rsid w:val="00F67744"/>
    <w:rsid w:val="00F81928"/>
    <w:rsid w:val="00F905F6"/>
    <w:rsid w:val="00F96262"/>
    <w:rsid w:val="00FA5E87"/>
    <w:rsid w:val="00FB26E4"/>
    <w:rsid w:val="00FB28B8"/>
    <w:rsid w:val="00FB3C0A"/>
    <w:rsid w:val="00FC078C"/>
    <w:rsid w:val="00FC1EA6"/>
    <w:rsid w:val="00FD6169"/>
    <w:rsid w:val="00FE16A8"/>
    <w:rsid w:val="00FE1E68"/>
    <w:rsid w:val="00FE3B26"/>
    <w:rsid w:val="00FE4E69"/>
    <w:rsid w:val="00FE77FE"/>
    <w:rsid w:val="00FF265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6C3C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44ADA"/>
    <w:pPr>
      <w:spacing w:after="200"/>
    </w:pPr>
    <w:rPr>
      <w:b/>
      <w:bCs/>
      <w:color w:val="4F81BD" w:themeColor="accent1"/>
      <w:sz w:val="18"/>
      <w:szCs w:val="18"/>
    </w:rPr>
  </w:style>
  <w:style w:type="paragraph" w:styleId="FootnoteText">
    <w:name w:val="footnote text"/>
    <w:basedOn w:val="Normal"/>
    <w:link w:val="FootnoteTextChar"/>
    <w:uiPriority w:val="99"/>
    <w:unhideWhenUsed/>
    <w:rsid w:val="00144ADA"/>
  </w:style>
  <w:style w:type="character" w:customStyle="1" w:styleId="FootnoteTextChar">
    <w:name w:val="Footnote Text Char"/>
    <w:basedOn w:val="DefaultParagraphFont"/>
    <w:link w:val="FootnoteText"/>
    <w:uiPriority w:val="99"/>
    <w:rsid w:val="00144ADA"/>
    <w:rPr>
      <w:sz w:val="24"/>
      <w:szCs w:val="24"/>
      <w:lang w:eastAsia="en-US"/>
    </w:rPr>
  </w:style>
  <w:style w:type="character" w:styleId="FootnoteReference">
    <w:name w:val="footnote reference"/>
    <w:basedOn w:val="DefaultParagraphFont"/>
    <w:uiPriority w:val="99"/>
    <w:unhideWhenUsed/>
    <w:rsid w:val="00144ADA"/>
    <w:rPr>
      <w:vertAlign w:val="superscript"/>
    </w:rPr>
  </w:style>
  <w:style w:type="character" w:styleId="CommentReference">
    <w:name w:val="annotation reference"/>
    <w:basedOn w:val="DefaultParagraphFont"/>
    <w:uiPriority w:val="99"/>
    <w:semiHidden/>
    <w:unhideWhenUsed/>
    <w:rsid w:val="0089603A"/>
    <w:rPr>
      <w:sz w:val="18"/>
      <w:szCs w:val="18"/>
    </w:rPr>
  </w:style>
  <w:style w:type="paragraph" w:styleId="CommentText">
    <w:name w:val="annotation text"/>
    <w:basedOn w:val="Normal"/>
    <w:link w:val="CommentTextChar"/>
    <w:uiPriority w:val="99"/>
    <w:semiHidden/>
    <w:unhideWhenUsed/>
    <w:rsid w:val="0089603A"/>
  </w:style>
  <w:style w:type="character" w:customStyle="1" w:styleId="CommentTextChar">
    <w:name w:val="Comment Text Char"/>
    <w:basedOn w:val="DefaultParagraphFont"/>
    <w:link w:val="CommentText"/>
    <w:uiPriority w:val="99"/>
    <w:semiHidden/>
    <w:rsid w:val="0089603A"/>
    <w:rPr>
      <w:sz w:val="24"/>
      <w:szCs w:val="24"/>
      <w:lang w:eastAsia="en-US"/>
    </w:rPr>
  </w:style>
  <w:style w:type="paragraph" w:styleId="CommentSubject">
    <w:name w:val="annotation subject"/>
    <w:basedOn w:val="CommentText"/>
    <w:next w:val="CommentText"/>
    <w:link w:val="CommentSubjectChar"/>
    <w:uiPriority w:val="99"/>
    <w:semiHidden/>
    <w:unhideWhenUsed/>
    <w:rsid w:val="0089603A"/>
    <w:rPr>
      <w:b/>
      <w:bCs/>
      <w:sz w:val="20"/>
      <w:szCs w:val="20"/>
    </w:rPr>
  </w:style>
  <w:style w:type="character" w:customStyle="1" w:styleId="CommentSubjectChar">
    <w:name w:val="Comment Subject Char"/>
    <w:basedOn w:val="CommentTextChar"/>
    <w:link w:val="CommentSubject"/>
    <w:uiPriority w:val="99"/>
    <w:semiHidden/>
    <w:rsid w:val="0089603A"/>
    <w:rPr>
      <w:b/>
      <w:bCs/>
      <w:sz w:val="24"/>
      <w:szCs w:val="24"/>
      <w:lang w:eastAsia="en-US"/>
    </w:rPr>
  </w:style>
  <w:style w:type="paragraph" w:styleId="BalloonText">
    <w:name w:val="Balloon Text"/>
    <w:basedOn w:val="Normal"/>
    <w:link w:val="BalloonTextChar"/>
    <w:uiPriority w:val="99"/>
    <w:semiHidden/>
    <w:unhideWhenUsed/>
    <w:rsid w:val="008960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03A"/>
    <w:rPr>
      <w:rFonts w:ascii="Lucida Grande" w:hAnsi="Lucida Grande" w:cs="Lucida Grande"/>
      <w:sz w:val="18"/>
      <w:szCs w:val="18"/>
      <w:lang w:eastAsia="en-US"/>
    </w:rPr>
  </w:style>
  <w:style w:type="paragraph" w:styleId="Footer">
    <w:name w:val="footer"/>
    <w:basedOn w:val="Normal"/>
    <w:link w:val="FooterChar"/>
    <w:uiPriority w:val="99"/>
    <w:unhideWhenUsed/>
    <w:rsid w:val="001F38D9"/>
    <w:pPr>
      <w:tabs>
        <w:tab w:val="center" w:pos="4153"/>
        <w:tab w:val="right" w:pos="8306"/>
      </w:tabs>
    </w:pPr>
  </w:style>
  <w:style w:type="character" w:customStyle="1" w:styleId="FooterChar">
    <w:name w:val="Footer Char"/>
    <w:basedOn w:val="DefaultParagraphFont"/>
    <w:link w:val="Footer"/>
    <w:uiPriority w:val="99"/>
    <w:rsid w:val="001F38D9"/>
    <w:rPr>
      <w:sz w:val="24"/>
      <w:szCs w:val="24"/>
      <w:lang w:eastAsia="en-US"/>
    </w:rPr>
  </w:style>
  <w:style w:type="character" w:styleId="PageNumber">
    <w:name w:val="page number"/>
    <w:basedOn w:val="DefaultParagraphFont"/>
    <w:uiPriority w:val="99"/>
    <w:semiHidden/>
    <w:unhideWhenUsed/>
    <w:rsid w:val="001F38D9"/>
  </w:style>
  <w:style w:type="character" w:styleId="Hyperlink">
    <w:name w:val="Hyperlink"/>
    <w:basedOn w:val="DefaultParagraphFont"/>
    <w:uiPriority w:val="99"/>
    <w:unhideWhenUsed/>
    <w:rsid w:val="00E02F08"/>
    <w:rPr>
      <w:color w:val="0000FF" w:themeColor="hyperlink"/>
      <w:u w:val="single"/>
    </w:rPr>
  </w:style>
  <w:style w:type="character" w:styleId="FollowedHyperlink">
    <w:name w:val="FollowedHyperlink"/>
    <w:basedOn w:val="DefaultParagraphFont"/>
    <w:uiPriority w:val="99"/>
    <w:semiHidden/>
    <w:unhideWhenUsed/>
    <w:rsid w:val="00E22477"/>
    <w:rPr>
      <w:color w:val="800080" w:themeColor="followedHyperlink"/>
      <w:u w:val="single"/>
    </w:rPr>
  </w:style>
  <w:style w:type="character" w:customStyle="1" w:styleId="exldetailsdisplayval">
    <w:name w:val="exldetailsdisplayval"/>
    <w:basedOn w:val="DefaultParagraphFont"/>
    <w:rsid w:val="00830A12"/>
  </w:style>
  <w:style w:type="paragraph" w:styleId="NormalWeb">
    <w:name w:val="Normal (Web)"/>
    <w:basedOn w:val="Normal"/>
    <w:uiPriority w:val="99"/>
    <w:semiHidden/>
    <w:unhideWhenUsed/>
    <w:rsid w:val="00E44CD0"/>
    <w:pPr>
      <w:spacing w:before="100" w:beforeAutospacing="1" w:after="100" w:afterAutospacing="1"/>
    </w:pPr>
    <w:rPr>
      <w:rFonts w:ascii="Times" w:hAnsi="Times"/>
      <w:sz w:val="20"/>
      <w:szCs w:val="20"/>
    </w:rPr>
  </w:style>
  <w:style w:type="paragraph" w:styleId="Revision">
    <w:name w:val="Revision"/>
    <w:hidden/>
    <w:uiPriority w:val="99"/>
    <w:semiHidden/>
    <w:rsid w:val="007D344F"/>
    <w:rPr>
      <w:sz w:val="24"/>
      <w:szCs w:val="24"/>
      <w:lang w:eastAsia="en-US"/>
    </w:rPr>
  </w:style>
  <w:style w:type="character" w:styleId="Strong">
    <w:name w:val="Strong"/>
    <w:basedOn w:val="DefaultParagraphFont"/>
    <w:uiPriority w:val="22"/>
    <w:qFormat/>
    <w:rsid w:val="00A9715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44ADA"/>
    <w:pPr>
      <w:spacing w:after="200"/>
    </w:pPr>
    <w:rPr>
      <w:b/>
      <w:bCs/>
      <w:color w:val="4F81BD" w:themeColor="accent1"/>
      <w:sz w:val="18"/>
      <w:szCs w:val="18"/>
    </w:rPr>
  </w:style>
  <w:style w:type="paragraph" w:styleId="FootnoteText">
    <w:name w:val="footnote text"/>
    <w:basedOn w:val="Normal"/>
    <w:link w:val="FootnoteTextChar"/>
    <w:uiPriority w:val="99"/>
    <w:unhideWhenUsed/>
    <w:rsid w:val="00144ADA"/>
  </w:style>
  <w:style w:type="character" w:customStyle="1" w:styleId="FootnoteTextChar">
    <w:name w:val="Footnote Text Char"/>
    <w:basedOn w:val="DefaultParagraphFont"/>
    <w:link w:val="FootnoteText"/>
    <w:uiPriority w:val="99"/>
    <w:rsid w:val="00144ADA"/>
    <w:rPr>
      <w:sz w:val="24"/>
      <w:szCs w:val="24"/>
      <w:lang w:eastAsia="en-US"/>
    </w:rPr>
  </w:style>
  <w:style w:type="character" w:styleId="FootnoteReference">
    <w:name w:val="footnote reference"/>
    <w:basedOn w:val="DefaultParagraphFont"/>
    <w:uiPriority w:val="99"/>
    <w:unhideWhenUsed/>
    <w:rsid w:val="00144ADA"/>
    <w:rPr>
      <w:vertAlign w:val="superscript"/>
    </w:rPr>
  </w:style>
  <w:style w:type="character" w:styleId="CommentReference">
    <w:name w:val="annotation reference"/>
    <w:basedOn w:val="DefaultParagraphFont"/>
    <w:uiPriority w:val="99"/>
    <w:semiHidden/>
    <w:unhideWhenUsed/>
    <w:rsid w:val="0089603A"/>
    <w:rPr>
      <w:sz w:val="18"/>
      <w:szCs w:val="18"/>
    </w:rPr>
  </w:style>
  <w:style w:type="paragraph" w:styleId="CommentText">
    <w:name w:val="annotation text"/>
    <w:basedOn w:val="Normal"/>
    <w:link w:val="CommentTextChar"/>
    <w:uiPriority w:val="99"/>
    <w:semiHidden/>
    <w:unhideWhenUsed/>
    <w:rsid w:val="0089603A"/>
  </w:style>
  <w:style w:type="character" w:customStyle="1" w:styleId="CommentTextChar">
    <w:name w:val="Comment Text Char"/>
    <w:basedOn w:val="DefaultParagraphFont"/>
    <w:link w:val="CommentText"/>
    <w:uiPriority w:val="99"/>
    <w:semiHidden/>
    <w:rsid w:val="0089603A"/>
    <w:rPr>
      <w:sz w:val="24"/>
      <w:szCs w:val="24"/>
      <w:lang w:eastAsia="en-US"/>
    </w:rPr>
  </w:style>
  <w:style w:type="paragraph" w:styleId="CommentSubject">
    <w:name w:val="annotation subject"/>
    <w:basedOn w:val="CommentText"/>
    <w:next w:val="CommentText"/>
    <w:link w:val="CommentSubjectChar"/>
    <w:uiPriority w:val="99"/>
    <w:semiHidden/>
    <w:unhideWhenUsed/>
    <w:rsid w:val="0089603A"/>
    <w:rPr>
      <w:b/>
      <w:bCs/>
      <w:sz w:val="20"/>
      <w:szCs w:val="20"/>
    </w:rPr>
  </w:style>
  <w:style w:type="character" w:customStyle="1" w:styleId="CommentSubjectChar">
    <w:name w:val="Comment Subject Char"/>
    <w:basedOn w:val="CommentTextChar"/>
    <w:link w:val="CommentSubject"/>
    <w:uiPriority w:val="99"/>
    <w:semiHidden/>
    <w:rsid w:val="0089603A"/>
    <w:rPr>
      <w:b/>
      <w:bCs/>
      <w:sz w:val="24"/>
      <w:szCs w:val="24"/>
      <w:lang w:eastAsia="en-US"/>
    </w:rPr>
  </w:style>
  <w:style w:type="paragraph" w:styleId="BalloonText">
    <w:name w:val="Balloon Text"/>
    <w:basedOn w:val="Normal"/>
    <w:link w:val="BalloonTextChar"/>
    <w:uiPriority w:val="99"/>
    <w:semiHidden/>
    <w:unhideWhenUsed/>
    <w:rsid w:val="008960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03A"/>
    <w:rPr>
      <w:rFonts w:ascii="Lucida Grande" w:hAnsi="Lucida Grande" w:cs="Lucida Grande"/>
      <w:sz w:val="18"/>
      <w:szCs w:val="18"/>
      <w:lang w:eastAsia="en-US"/>
    </w:rPr>
  </w:style>
  <w:style w:type="paragraph" w:styleId="Footer">
    <w:name w:val="footer"/>
    <w:basedOn w:val="Normal"/>
    <w:link w:val="FooterChar"/>
    <w:uiPriority w:val="99"/>
    <w:unhideWhenUsed/>
    <w:rsid w:val="001F38D9"/>
    <w:pPr>
      <w:tabs>
        <w:tab w:val="center" w:pos="4153"/>
        <w:tab w:val="right" w:pos="8306"/>
      </w:tabs>
    </w:pPr>
  </w:style>
  <w:style w:type="character" w:customStyle="1" w:styleId="FooterChar">
    <w:name w:val="Footer Char"/>
    <w:basedOn w:val="DefaultParagraphFont"/>
    <w:link w:val="Footer"/>
    <w:uiPriority w:val="99"/>
    <w:rsid w:val="001F38D9"/>
    <w:rPr>
      <w:sz w:val="24"/>
      <w:szCs w:val="24"/>
      <w:lang w:eastAsia="en-US"/>
    </w:rPr>
  </w:style>
  <w:style w:type="character" w:styleId="PageNumber">
    <w:name w:val="page number"/>
    <w:basedOn w:val="DefaultParagraphFont"/>
    <w:uiPriority w:val="99"/>
    <w:semiHidden/>
    <w:unhideWhenUsed/>
    <w:rsid w:val="001F38D9"/>
  </w:style>
  <w:style w:type="character" w:styleId="Hyperlink">
    <w:name w:val="Hyperlink"/>
    <w:basedOn w:val="DefaultParagraphFont"/>
    <w:uiPriority w:val="99"/>
    <w:unhideWhenUsed/>
    <w:rsid w:val="00E02F08"/>
    <w:rPr>
      <w:color w:val="0000FF" w:themeColor="hyperlink"/>
      <w:u w:val="single"/>
    </w:rPr>
  </w:style>
  <w:style w:type="character" w:styleId="FollowedHyperlink">
    <w:name w:val="FollowedHyperlink"/>
    <w:basedOn w:val="DefaultParagraphFont"/>
    <w:uiPriority w:val="99"/>
    <w:semiHidden/>
    <w:unhideWhenUsed/>
    <w:rsid w:val="00E22477"/>
    <w:rPr>
      <w:color w:val="800080" w:themeColor="followedHyperlink"/>
      <w:u w:val="single"/>
    </w:rPr>
  </w:style>
  <w:style w:type="character" w:customStyle="1" w:styleId="exldetailsdisplayval">
    <w:name w:val="exldetailsdisplayval"/>
    <w:basedOn w:val="DefaultParagraphFont"/>
    <w:rsid w:val="00830A12"/>
  </w:style>
  <w:style w:type="paragraph" w:styleId="NormalWeb">
    <w:name w:val="Normal (Web)"/>
    <w:basedOn w:val="Normal"/>
    <w:uiPriority w:val="99"/>
    <w:semiHidden/>
    <w:unhideWhenUsed/>
    <w:rsid w:val="00E44CD0"/>
    <w:pPr>
      <w:spacing w:before="100" w:beforeAutospacing="1" w:after="100" w:afterAutospacing="1"/>
    </w:pPr>
    <w:rPr>
      <w:rFonts w:ascii="Times" w:hAnsi="Times"/>
      <w:sz w:val="20"/>
      <w:szCs w:val="20"/>
    </w:rPr>
  </w:style>
  <w:style w:type="paragraph" w:styleId="Revision">
    <w:name w:val="Revision"/>
    <w:hidden/>
    <w:uiPriority w:val="99"/>
    <w:semiHidden/>
    <w:rsid w:val="007D344F"/>
    <w:rPr>
      <w:sz w:val="24"/>
      <w:szCs w:val="24"/>
      <w:lang w:eastAsia="en-US"/>
    </w:rPr>
  </w:style>
  <w:style w:type="character" w:styleId="Strong">
    <w:name w:val="Strong"/>
    <w:basedOn w:val="DefaultParagraphFont"/>
    <w:uiPriority w:val="22"/>
    <w:qFormat/>
    <w:rsid w:val="00A97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4880">
      <w:bodyDiv w:val="1"/>
      <w:marLeft w:val="0"/>
      <w:marRight w:val="0"/>
      <w:marTop w:val="0"/>
      <w:marBottom w:val="0"/>
      <w:divBdr>
        <w:top w:val="none" w:sz="0" w:space="0" w:color="auto"/>
        <w:left w:val="none" w:sz="0" w:space="0" w:color="auto"/>
        <w:bottom w:val="none" w:sz="0" w:space="0" w:color="auto"/>
        <w:right w:val="none" w:sz="0" w:space="0" w:color="auto"/>
      </w:divBdr>
      <w:divsChild>
        <w:div w:id="2083678299">
          <w:marLeft w:val="0"/>
          <w:marRight w:val="0"/>
          <w:marTop w:val="0"/>
          <w:marBottom w:val="0"/>
          <w:divBdr>
            <w:top w:val="none" w:sz="0" w:space="0" w:color="auto"/>
            <w:left w:val="none" w:sz="0" w:space="0" w:color="auto"/>
            <w:bottom w:val="none" w:sz="0" w:space="0" w:color="auto"/>
            <w:right w:val="none" w:sz="0" w:space="0" w:color="auto"/>
          </w:divBdr>
        </w:div>
        <w:div w:id="474301156">
          <w:marLeft w:val="0"/>
          <w:marRight w:val="0"/>
          <w:marTop w:val="0"/>
          <w:marBottom w:val="0"/>
          <w:divBdr>
            <w:top w:val="none" w:sz="0" w:space="0" w:color="auto"/>
            <w:left w:val="none" w:sz="0" w:space="0" w:color="auto"/>
            <w:bottom w:val="none" w:sz="0" w:space="0" w:color="auto"/>
            <w:right w:val="none" w:sz="0" w:space="0" w:color="auto"/>
          </w:divBdr>
        </w:div>
        <w:div w:id="838078335">
          <w:marLeft w:val="0"/>
          <w:marRight w:val="0"/>
          <w:marTop w:val="0"/>
          <w:marBottom w:val="0"/>
          <w:divBdr>
            <w:top w:val="none" w:sz="0" w:space="0" w:color="auto"/>
            <w:left w:val="none" w:sz="0" w:space="0" w:color="auto"/>
            <w:bottom w:val="none" w:sz="0" w:space="0" w:color="auto"/>
            <w:right w:val="none" w:sz="0" w:space="0" w:color="auto"/>
          </w:divBdr>
        </w:div>
      </w:divsChild>
    </w:div>
    <w:div w:id="396635280">
      <w:bodyDiv w:val="1"/>
      <w:marLeft w:val="0"/>
      <w:marRight w:val="0"/>
      <w:marTop w:val="0"/>
      <w:marBottom w:val="0"/>
      <w:divBdr>
        <w:top w:val="none" w:sz="0" w:space="0" w:color="auto"/>
        <w:left w:val="none" w:sz="0" w:space="0" w:color="auto"/>
        <w:bottom w:val="none" w:sz="0" w:space="0" w:color="auto"/>
        <w:right w:val="none" w:sz="0" w:space="0" w:color="auto"/>
      </w:divBdr>
      <w:divsChild>
        <w:div w:id="1220749038">
          <w:marLeft w:val="0"/>
          <w:marRight w:val="0"/>
          <w:marTop w:val="0"/>
          <w:marBottom w:val="0"/>
          <w:divBdr>
            <w:top w:val="none" w:sz="0" w:space="0" w:color="auto"/>
            <w:left w:val="none" w:sz="0" w:space="0" w:color="auto"/>
            <w:bottom w:val="none" w:sz="0" w:space="0" w:color="auto"/>
            <w:right w:val="none" w:sz="0" w:space="0" w:color="auto"/>
          </w:divBdr>
        </w:div>
      </w:divsChild>
    </w:div>
    <w:div w:id="438376106">
      <w:bodyDiv w:val="1"/>
      <w:marLeft w:val="0"/>
      <w:marRight w:val="0"/>
      <w:marTop w:val="0"/>
      <w:marBottom w:val="0"/>
      <w:divBdr>
        <w:top w:val="none" w:sz="0" w:space="0" w:color="auto"/>
        <w:left w:val="none" w:sz="0" w:space="0" w:color="auto"/>
        <w:bottom w:val="none" w:sz="0" w:space="0" w:color="auto"/>
        <w:right w:val="none" w:sz="0" w:space="0" w:color="auto"/>
      </w:divBdr>
      <w:divsChild>
        <w:div w:id="1387794627">
          <w:marLeft w:val="0"/>
          <w:marRight w:val="0"/>
          <w:marTop w:val="0"/>
          <w:marBottom w:val="0"/>
          <w:divBdr>
            <w:top w:val="none" w:sz="0" w:space="0" w:color="auto"/>
            <w:left w:val="none" w:sz="0" w:space="0" w:color="auto"/>
            <w:bottom w:val="none" w:sz="0" w:space="0" w:color="auto"/>
            <w:right w:val="none" w:sz="0" w:space="0" w:color="auto"/>
          </w:divBdr>
        </w:div>
      </w:divsChild>
    </w:div>
    <w:div w:id="624506489">
      <w:bodyDiv w:val="1"/>
      <w:marLeft w:val="0"/>
      <w:marRight w:val="0"/>
      <w:marTop w:val="0"/>
      <w:marBottom w:val="0"/>
      <w:divBdr>
        <w:top w:val="none" w:sz="0" w:space="0" w:color="auto"/>
        <w:left w:val="none" w:sz="0" w:space="0" w:color="auto"/>
        <w:bottom w:val="none" w:sz="0" w:space="0" w:color="auto"/>
        <w:right w:val="none" w:sz="0" w:space="0" w:color="auto"/>
      </w:divBdr>
      <w:divsChild>
        <w:div w:id="1612973572">
          <w:marLeft w:val="547"/>
          <w:marRight w:val="0"/>
          <w:marTop w:val="125"/>
          <w:marBottom w:val="0"/>
          <w:divBdr>
            <w:top w:val="none" w:sz="0" w:space="0" w:color="auto"/>
            <w:left w:val="none" w:sz="0" w:space="0" w:color="auto"/>
            <w:bottom w:val="none" w:sz="0" w:space="0" w:color="auto"/>
            <w:right w:val="none" w:sz="0" w:space="0" w:color="auto"/>
          </w:divBdr>
        </w:div>
        <w:div w:id="337924142">
          <w:marLeft w:val="547"/>
          <w:marRight w:val="0"/>
          <w:marTop w:val="125"/>
          <w:marBottom w:val="0"/>
          <w:divBdr>
            <w:top w:val="none" w:sz="0" w:space="0" w:color="auto"/>
            <w:left w:val="none" w:sz="0" w:space="0" w:color="auto"/>
            <w:bottom w:val="none" w:sz="0" w:space="0" w:color="auto"/>
            <w:right w:val="none" w:sz="0" w:space="0" w:color="auto"/>
          </w:divBdr>
        </w:div>
      </w:divsChild>
    </w:div>
    <w:div w:id="829516645">
      <w:bodyDiv w:val="1"/>
      <w:marLeft w:val="0"/>
      <w:marRight w:val="0"/>
      <w:marTop w:val="0"/>
      <w:marBottom w:val="0"/>
      <w:divBdr>
        <w:top w:val="none" w:sz="0" w:space="0" w:color="auto"/>
        <w:left w:val="none" w:sz="0" w:space="0" w:color="auto"/>
        <w:bottom w:val="none" w:sz="0" w:space="0" w:color="auto"/>
        <w:right w:val="none" w:sz="0" w:space="0" w:color="auto"/>
      </w:divBdr>
      <w:divsChild>
        <w:div w:id="375543962">
          <w:marLeft w:val="0"/>
          <w:marRight w:val="0"/>
          <w:marTop w:val="0"/>
          <w:marBottom w:val="0"/>
          <w:divBdr>
            <w:top w:val="none" w:sz="0" w:space="0" w:color="auto"/>
            <w:left w:val="none" w:sz="0" w:space="0" w:color="auto"/>
            <w:bottom w:val="none" w:sz="0" w:space="0" w:color="auto"/>
            <w:right w:val="none" w:sz="0" w:space="0" w:color="auto"/>
          </w:divBdr>
          <w:divsChild>
            <w:div w:id="135340286">
              <w:marLeft w:val="0"/>
              <w:marRight w:val="0"/>
              <w:marTop w:val="0"/>
              <w:marBottom w:val="0"/>
              <w:divBdr>
                <w:top w:val="none" w:sz="0" w:space="0" w:color="auto"/>
                <w:left w:val="none" w:sz="0" w:space="0" w:color="auto"/>
                <w:bottom w:val="none" w:sz="0" w:space="0" w:color="auto"/>
                <w:right w:val="none" w:sz="0" w:space="0" w:color="auto"/>
              </w:divBdr>
              <w:divsChild>
                <w:div w:id="363406842">
                  <w:marLeft w:val="0"/>
                  <w:marRight w:val="0"/>
                  <w:marTop w:val="0"/>
                  <w:marBottom w:val="0"/>
                  <w:divBdr>
                    <w:top w:val="none" w:sz="0" w:space="0" w:color="auto"/>
                    <w:left w:val="none" w:sz="0" w:space="0" w:color="auto"/>
                    <w:bottom w:val="none" w:sz="0" w:space="0" w:color="auto"/>
                    <w:right w:val="none" w:sz="0" w:space="0" w:color="auto"/>
                  </w:divBdr>
                </w:div>
              </w:divsChild>
            </w:div>
            <w:div w:id="880437920">
              <w:marLeft w:val="0"/>
              <w:marRight w:val="0"/>
              <w:marTop w:val="0"/>
              <w:marBottom w:val="0"/>
              <w:divBdr>
                <w:top w:val="none" w:sz="0" w:space="0" w:color="auto"/>
                <w:left w:val="none" w:sz="0" w:space="0" w:color="auto"/>
                <w:bottom w:val="none" w:sz="0" w:space="0" w:color="auto"/>
                <w:right w:val="none" w:sz="0" w:space="0" w:color="auto"/>
              </w:divBdr>
              <w:divsChild>
                <w:div w:id="12571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71493">
      <w:bodyDiv w:val="1"/>
      <w:marLeft w:val="0"/>
      <w:marRight w:val="0"/>
      <w:marTop w:val="0"/>
      <w:marBottom w:val="0"/>
      <w:divBdr>
        <w:top w:val="none" w:sz="0" w:space="0" w:color="auto"/>
        <w:left w:val="none" w:sz="0" w:space="0" w:color="auto"/>
        <w:bottom w:val="none" w:sz="0" w:space="0" w:color="auto"/>
        <w:right w:val="none" w:sz="0" w:space="0" w:color="auto"/>
      </w:divBdr>
      <w:divsChild>
        <w:div w:id="1265459916">
          <w:marLeft w:val="0"/>
          <w:marRight w:val="0"/>
          <w:marTop w:val="0"/>
          <w:marBottom w:val="0"/>
          <w:divBdr>
            <w:top w:val="none" w:sz="0" w:space="0" w:color="auto"/>
            <w:left w:val="none" w:sz="0" w:space="0" w:color="auto"/>
            <w:bottom w:val="none" w:sz="0" w:space="0" w:color="auto"/>
            <w:right w:val="none" w:sz="0" w:space="0" w:color="auto"/>
          </w:divBdr>
        </w:div>
        <w:div w:id="1674843645">
          <w:marLeft w:val="0"/>
          <w:marRight w:val="0"/>
          <w:marTop w:val="0"/>
          <w:marBottom w:val="0"/>
          <w:divBdr>
            <w:top w:val="none" w:sz="0" w:space="0" w:color="auto"/>
            <w:left w:val="none" w:sz="0" w:space="0" w:color="auto"/>
            <w:bottom w:val="none" w:sz="0" w:space="0" w:color="auto"/>
            <w:right w:val="none" w:sz="0" w:space="0" w:color="auto"/>
          </w:divBdr>
        </w:div>
        <w:div w:id="525754641">
          <w:marLeft w:val="0"/>
          <w:marRight w:val="0"/>
          <w:marTop w:val="0"/>
          <w:marBottom w:val="0"/>
          <w:divBdr>
            <w:top w:val="none" w:sz="0" w:space="0" w:color="auto"/>
            <w:left w:val="none" w:sz="0" w:space="0" w:color="auto"/>
            <w:bottom w:val="none" w:sz="0" w:space="0" w:color="auto"/>
            <w:right w:val="none" w:sz="0" w:space="0" w:color="auto"/>
          </w:divBdr>
        </w:div>
      </w:divsChild>
    </w:div>
    <w:div w:id="1940024625">
      <w:bodyDiv w:val="1"/>
      <w:marLeft w:val="0"/>
      <w:marRight w:val="0"/>
      <w:marTop w:val="0"/>
      <w:marBottom w:val="0"/>
      <w:divBdr>
        <w:top w:val="none" w:sz="0" w:space="0" w:color="auto"/>
        <w:left w:val="none" w:sz="0" w:space="0" w:color="auto"/>
        <w:bottom w:val="none" w:sz="0" w:space="0" w:color="auto"/>
        <w:right w:val="none" w:sz="0" w:space="0" w:color="auto"/>
      </w:divBdr>
      <w:divsChild>
        <w:div w:id="631862859">
          <w:marLeft w:val="547"/>
          <w:marRight w:val="0"/>
          <w:marTop w:val="125"/>
          <w:marBottom w:val="0"/>
          <w:divBdr>
            <w:top w:val="none" w:sz="0" w:space="0" w:color="auto"/>
            <w:left w:val="none" w:sz="0" w:space="0" w:color="auto"/>
            <w:bottom w:val="none" w:sz="0" w:space="0" w:color="auto"/>
            <w:right w:val="none" w:sz="0" w:space="0" w:color="auto"/>
          </w:divBdr>
        </w:div>
        <w:div w:id="1009214664">
          <w:marLeft w:val="547"/>
          <w:marRight w:val="0"/>
          <w:marTop w:val="125"/>
          <w:marBottom w:val="0"/>
          <w:divBdr>
            <w:top w:val="none" w:sz="0" w:space="0" w:color="auto"/>
            <w:left w:val="none" w:sz="0" w:space="0" w:color="auto"/>
            <w:bottom w:val="none" w:sz="0" w:space="0" w:color="auto"/>
            <w:right w:val="none" w:sz="0" w:space="0" w:color="auto"/>
          </w:divBdr>
        </w:div>
      </w:divsChild>
    </w:div>
    <w:div w:id="2129395839">
      <w:bodyDiv w:val="1"/>
      <w:marLeft w:val="0"/>
      <w:marRight w:val="0"/>
      <w:marTop w:val="0"/>
      <w:marBottom w:val="0"/>
      <w:divBdr>
        <w:top w:val="none" w:sz="0" w:space="0" w:color="auto"/>
        <w:left w:val="none" w:sz="0" w:space="0" w:color="auto"/>
        <w:bottom w:val="none" w:sz="0" w:space="0" w:color="auto"/>
        <w:right w:val="none" w:sz="0" w:space="0" w:color="auto"/>
      </w:divBdr>
      <w:divsChild>
        <w:div w:id="15473845">
          <w:marLeft w:val="0"/>
          <w:marRight w:val="0"/>
          <w:marTop w:val="0"/>
          <w:marBottom w:val="0"/>
          <w:divBdr>
            <w:top w:val="none" w:sz="0" w:space="0" w:color="auto"/>
            <w:left w:val="none" w:sz="0" w:space="0" w:color="auto"/>
            <w:bottom w:val="none" w:sz="0" w:space="0" w:color="auto"/>
            <w:right w:val="none" w:sz="0" w:space="0" w:color="auto"/>
          </w:divBdr>
        </w:div>
        <w:div w:id="1797790630">
          <w:marLeft w:val="0"/>
          <w:marRight w:val="0"/>
          <w:marTop w:val="0"/>
          <w:marBottom w:val="0"/>
          <w:divBdr>
            <w:top w:val="none" w:sz="0" w:space="0" w:color="auto"/>
            <w:left w:val="none" w:sz="0" w:space="0" w:color="auto"/>
            <w:bottom w:val="none" w:sz="0" w:space="0" w:color="auto"/>
            <w:right w:val="none" w:sz="0" w:space="0" w:color="auto"/>
          </w:divBdr>
        </w:div>
        <w:div w:id="1052072773">
          <w:marLeft w:val="0"/>
          <w:marRight w:val="0"/>
          <w:marTop w:val="0"/>
          <w:marBottom w:val="0"/>
          <w:divBdr>
            <w:top w:val="none" w:sz="0" w:space="0" w:color="auto"/>
            <w:left w:val="none" w:sz="0" w:space="0" w:color="auto"/>
            <w:bottom w:val="none" w:sz="0" w:space="0" w:color="auto"/>
            <w:right w:val="none" w:sz="0" w:space="0" w:color="auto"/>
          </w:divBdr>
        </w:div>
        <w:div w:id="2063361568">
          <w:marLeft w:val="0"/>
          <w:marRight w:val="0"/>
          <w:marTop w:val="0"/>
          <w:marBottom w:val="0"/>
          <w:divBdr>
            <w:top w:val="none" w:sz="0" w:space="0" w:color="auto"/>
            <w:left w:val="none" w:sz="0" w:space="0" w:color="auto"/>
            <w:bottom w:val="none" w:sz="0" w:space="0" w:color="auto"/>
            <w:right w:val="none" w:sz="0" w:space="0" w:color="auto"/>
          </w:divBdr>
        </w:div>
      </w:divsChild>
    </w:div>
    <w:div w:id="2142069279">
      <w:bodyDiv w:val="1"/>
      <w:marLeft w:val="0"/>
      <w:marRight w:val="0"/>
      <w:marTop w:val="0"/>
      <w:marBottom w:val="0"/>
      <w:divBdr>
        <w:top w:val="none" w:sz="0" w:space="0" w:color="auto"/>
        <w:left w:val="none" w:sz="0" w:space="0" w:color="auto"/>
        <w:bottom w:val="none" w:sz="0" w:space="0" w:color="auto"/>
        <w:right w:val="none" w:sz="0" w:space="0" w:color="auto"/>
      </w:divBdr>
      <w:divsChild>
        <w:div w:id="1230532571">
          <w:marLeft w:val="0"/>
          <w:marRight w:val="0"/>
          <w:marTop w:val="0"/>
          <w:marBottom w:val="0"/>
          <w:divBdr>
            <w:top w:val="none" w:sz="0" w:space="0" w:color="auto"/>
            <w:left w:val="none" w:sz="0" w:space="0" w:color="auto"/>
            <w:bottom w:val="none" w:sz="0" w:space="0" w:color="auto"/>
            <w:right w:val="none" w:sz="0" w:space="0" w:color="auto"/>
          </w:divBdr>
        </w:div>
        <w:div w:id="1078675842">
          <w:marLeft w:val="0"/>
          <w:marRight w:val="0"/>
          <w:marTop w:val="0"/>
          <w:marBottom w:val="0"/>
          <w:divBdr>
            <w:top w:val="none" w:sz="0" w:space="0" w:color="auto"/>
            <w:left w:val="none" w:sz="0" w:space="0" w:color="auto"/>
            <w:bottom w:val="none" w:sz="0" w:space="0" w:color="auto"/>
            <w:right w:val="none" w:sz="0" w:space="0" w:color="auto"/>
          </w:divBdr>
        </w:div>
        <w:div w:id="280455853">
          <w:marLeft w:val="0"/>
          <w:marRight w:val="0"/>
          <w:marTop w:val="0"/>
          <w:marBottom w:val="0"/>
          <w:divBdr>
            <w:top w:val="none" w:sz="0" w:space="0" w:color="auto"/>
            <w:left w:val="none" w:sz="0" w:space="0" w:color="auto"/>
            <w:bottom w:val="none" w:sz="0" w:space="0" w:color="auto"/>
            <w:right w:val="none" w:sz="0" w:space="0" w:color="auto"/>
          </w:divBdr>
        </w:div>
        <w:div w:id="1453660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eir.grenersen@uit.no" TargetMode="External"/><Relationship Id="rId8" Type="http://schemas.openxmlformats.org/officeDocument/2006/relationships/hyperlink" Target="http://ideaexchange.uakron.edu/cgi/viewcontent.cgi?article=1005&amp;context=docam" TargetMode="External"/><Relationship Id="rId9" Type="http://schemas.openxmlformats.org/officeDocument/2006/relationships/hyperlink" Target="http://dx.doi.org/10.1108/00220411211200356" TargetMode="External"/><Relationship Id="rId10" Type="http://schemas.openxmlformats.org/officeDocument/2006/relationships/hyperlink" Target="http://www.leksikon.org/art.php?n=1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4829</TotalTime>
  <Pages>10</Pages>
  <Words>4267</Words>
  <Characters>24322</Characters>
  <Application>Microsoft Macintosh Word</Application>
  <DocSecurity>0</DocSecurity>
  <Lines>202</Lines>
  <Paragraphs>57</Paragraphs>
  <ScaleCrop>false</ScaleCrop>
  <Company/>
  <LinksUpToDate>false</LinksUpToDate>
  <CharactersWithSpaces>28532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Information Services</cp:lastModifiedBy>
  <cp:revision>24</cp:revision>
  <cp:lastPrinted>2015-12-16T07:57:00Z</cp:lastPrinted>
  <dcterms:created xsi:type="dcterms:W3CDTF">2015-12-09T08:31:00Z</dcterms:created>
  <dcterms:modified xsi:type="dcterms:W3CDTF">2016-01-08T19:35:00Z</dcterms:modified>
</cp:coreProperties>
</file>