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207D4" w14:textId="77777777" w:rsidR="00D6137D" w:rsidRPr="003751A1" w:rsidRDefault="00000000" w:rsidP="008A666E">
      <w:pPr>
        <w:ind w:left="709" w:hanging="425"/>
        <w:jc w:val="center"/>
        <w:rPr>
          <w:b/>
          <w:u w:val="single"/>
        </w:rPr>
      </w:pPr>
      <w:r w:rsidRPr="003751A1">
        <w:rPr>
          <w:b/>
          <w:u w:val="single"/>
        </w:rPr>
        <w:t>Otázky ke zkoušce z kurzu „Myšlenkový svět novověku od Koperníka po Kanta“</w:t>
      </w:r>
    </w:p>
    <w:p w14:paraId="47B351B7" w14:textId="374BE2D9" w:rsidR="00D6137D" w:rsidRPr="003C0CB0" w:rsidRDefault="00000000" w:rsidP="008A666E">
      <w:pPr>
        <w:ind w:left="709" w:hanging="425"/>
        <w:jc w:val="center"/>
        <w:rPr>
          <w:b/>
        </w:rPr>
      </w:pPr>
      <w:r w:rsidRPr="003C0CB0">
        <w:rPr>
          <w:b/>
        </w:rPr>
        <w:t>ZS 202</w:t>
      </w:r>
      <w:r w:rsidR="00AB2FD9">
        <w:rPr>
          <w:b/>
        </w:rPr>
        <w:t>6</w:t>
      </w:r>
      <w:r w:rsidRPr="003C0CB0">
        <w:rPr>
          <w:b/>
        </w:rPr>
        <w:t>-202</w:t>
      </w:r>
      <w:r w:rsidR="00AB2FD9">
        <w:rPr>
          <w:b/>
        </w:rPr>
        <w:t>7</w:t>
      </w:r>
    </w:p>
    <w:p w14:paraId="4552C381" w14:textId="1DF47B0A" w:rsidR="00D6137D" w:rsidRPr="003751A1" w:rsidRDefault="00000000" w:rsidP="008A666E">
      <w:pPr>
        <w:ind w:left="709" w:hanging="425"/>
        <w:jc w:val="center"/>
        <w:rPr>
          <w:i/>
        </w:rPr>
      </w:pPr>
      <w:r w:rsidRPr="003751A1">
        <w:rPr>
          <w:i/>
        </w:rPr>
        <w:t>(</w:t>
      </w:r>
      <w:proofErr w:type="spellStart"/>
      <w:proofErr w:type="gramStart"/>
      <w:r w:rsidR="00AB2FD9">
        <w:rPr>
          <w:i/>
        </w:rPr>
        <w:t>prozatimn</w:t>
      </w:r>
      <w:r w:rsidR="00792AD2">
        <w:rPr>
          <w:i/>
        </w:rPr>
        <w:t>í</w:t>
      </w:r>
      <w:proofErr w:type="spellEnd"/>
      <w:r>
        <w:rPr>
          <w:i/>
        </w:rPr>
        <w:t xml:space="preserve">  verze</w:t>
      </w:r>
      <w:proofErr w:type="gramEnd"/>
      <w:r w:rsidRPr="003751A1">
        <w:rPr>
          <w:i/>
        </w:rPr>
        <w:t>)</w:t>
      </w:r>
    </w:p>
    <w:p w14:paraId="66049A2A" w14:textId="77777777" w:rsidR="00AB2FD9" w:rsidRPr="00AB2FD9" w:rsidRDefault="00AB2FD9" w:rsidP="00AB2FD9">
      <w:pPr>
        <w:numPr>
          <w:ilvl w:val="0"/>
          <w:numId w:val="4"/>
        </w:numPr>
        <w:jc w:val="both"/>
      </w:pPr>
      <w:r w:rsidRPr="00AB2FD9">
        <w:t>Vysvětlete přechod od aristotelsko-ptolemaiovského „uzavřeného kosmu“ k novověkému pojetí nekonečného univerza.</w:t>
      </w:r>
    </w:p>
    <w:p w14:paraId="599B3537" w14:textId="77777777" w:rsidR="00AB2FD9" w:rsidRPr="00AB2FD9" w:rsidRDefault="00AB2FD9" w:rsidP="00AB2FD9">
      <w:pPr>
        <w:numPr>
          <w:ilvl w:val="0"/>
          <w:numId w:val="4"/>
        </w:numPr>
        <w:jc w:val="both"/>
      </w:pPr>
      <w:r w:rsidRPr="00AB2FD9">
        <w:t xml:space="preserve">Vyložte </w:t>
      </w:r>
      <w:proofErr w:type="spellStart"/>
      <w:r w:rsidRPr="00AB2FD9">
        <w:t>Kusánského</w:t>
      </w:r>
      <w:proofErr w:type="spellEnd"/>
      <w:r w:rsidRPr="00AB2FD9">
        <w:t xml:space="preserve"> pojetí </w:t>
      </w:r>
      <w:proofErr w:type="spellStart"/>
      <w:r w:rsidRPr="00AB2FD9">
        <w:rPr>
          <w:i/>
          <w:iCs/>
        </w:rPr>
        <w:t>docta</w:t>
      </w:r>
      <w:proofErr w:type="spellEnd"/>
      <w:r w:rsidRPr="00AB2FD9">
        <w:rPr>
          <w:i/>
          <w:iCs/>
        </w:rPr>
        <w:t xml:space="preserve"> </w:t>
      </w:r>
      <w:proofErr w:type="spellStart"/>
      <w:r w:rsidRPr="00AB2FD9">
        <w:rPr>
          <w:i/>
          <w:iCs/>
        </w:rPr>
        <w:t>ignorantia</w:t>
      </w:r>
      <w:proofErr w:type="spellEnd"/>
      <w:r w:rsidRPr="00AB2FD9">
        <w:t xml:space="preserve"> a vysvětlete, jak souvisí s představou univerza bez absolutního středu a hranic.</w:t>
      </w:r>
    </w:p>
    <w:p w14:paraId="325577C4" w14:textId="77777777" w:rsidR="00AB2FD9" w:rsidRPr="00AB2FD9" w:rsidRDefault="00AB2FD9" w:rsidP="00AB2FD9">
      <w:pPr>
        <w:numPr>
          <w:ilvl w:val="0"/>
          <w:numId w:val="4"/>
        </w:numPr>
        <w:jc w:val="both"/>
      </w:pPr>
      <w:r w:rsidRPr="00AB2FD9">
        <w:t>V čem spočívá Koperníkův racionální antropocentrismus a jak souvisí s požadavky jednoduchosti, harmonie a symetrie kosmologického modelu?</w:t>
      </w:r>
    </w:p>
    <w:p w14:paraId="13E06C8D" w14:textId="77777777" w:rsidR="00AB2FD9" w:rsidRPr="00AB2FD9" w:rsidRDefault="00AB2FD9" w:rsidP="00AB2FD9">
      <w:pPr>
        <w:numPr>
          <w:ilvl w:val="0"/>
          <w:numId w:val="4"/>
        </w:numPr>
        <w:jc w:val="both"/>
      </w:pPr>
      <w:r w:rsidRPr="00AB2FD9">
        <w:t>Jak kopernikánská reforma astronomie proměnila postavení člověka ve světě a vztah mezi smyslovou zkušeností a racionálním poznáním?</w:t>
      </w:r>
    </w:p>
    <w:p w14:paraId="7944504F" w14:textId="39E00138" w:rsidR="00E909B5" w:rsidRDefault="00E909B5" w:rsidP="00AB2FD9">
      <w:pPr>
        <w:spacing w:after="0" w:line="276" w:lineRule="auto"/>
      </w:pPr>
    </w:p>
    <w:sectPr w:rsidR="00E90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B5B"/>
    <w:multiLevelType w:val="hybridMultilevel"/>
    <w:tmpl w:val="18E2E86E"/>
    <w:lvl w:ilvl="0" w:tplc="44A033F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43A17F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49E8CD42">
      <w:numFmt w:val="bullet"/>
      <w:lvlText w:val=""/>
      <w:lvlJc w:val="left"/>
      <w:pPr>
        <w:ind w:left="2160" w:hanging="1800"/>
      </w:pPr>
    </w:lvl>
    <w:lvl w:ilvl="3" w:tplc="E7CE7B7C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D3782C34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44527E40">
      <w:numFmt w:val="bullet"/>
      <w:lvlText w:val=""/>
      <w:lvlJc w:val="left"/>
      <w:pPr>
        <w:ind w:left="4320" w:hanging="3960"/>
      </w:pPr>
    </w:lvl>
    <w:lvl w:ilvl="6" w:tplc="D4C6323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B15CC11A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72F499FA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38F43317"/>
    <w:multiLevelType w:val="hybridMultilevel"/>
    <w:tmpl w:val="7DDA8B52"/>
    <w:lvl w:ilvl="0" w:tplc="FAD426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9470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5292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CCCB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0A49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029A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4ABA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015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3623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C47F06"/>
    <w:multiLevelType w:val="multilevel"/>
    <w:tmpl w:val="CD467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360FE9"/>
    <w:multiLevelType w:val="hybridMultilevel"/>
    <w:tmpl w:val="14125C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658313">
    <w:abstractNumId w:val="1"/>
  </w:num>
  <w:num w:numId="2" w16cid:durableId="1285039889">
    <w:abstractNumId w:val="0"/>
  </w:num>
  <w:num w:numId="3" w16cid:durableId="1654521960">
    <w:abstractNumId w:val="3"/>
  </w:num>
  <w:num w:numId="4" w16cid:durableId="504783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72"/>
    <w:rsid w:val="00015887"/>
    <w:rsid w:val="0002122A"/>
    <w:rsid w:val="0020726E"/>
    <w:rsid w:val="00316238"/>
    <w:rsid w:val="003861B5"/>
    <w:rsid w:val="003D44EC"/>
    <w:rsid w:val="004813BD"/>
    <w:rsid w:val="004A31E7"/>
    <w:rsid w:val="00792AD2"/>
    <w:rsid w:val="008A666E"/>
    <w:rsid w:val="009463FC"/>
    <w:rsid w:val="00A40377"/>
    <w:rsid w:val="00A84C55"/>
    <w:rsid w:val="00AB2FD9"/>
    <w:rsid w:val="00AB7DCA"/>
    <w:rsid w:val="00B26E93"/>
    <w:rsid w:val="00C823CC"/>
    <w:rsid w:val="00D6137D"/>
    <w:rsid w:val="00E909B5"/>
    <w:rsid w:val="00F36DBA"/>
    <w:rsid w:val="00FA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C75CD"/>
  <w15:chartTrackingRefBased/>
  <w15:docId w15:val="{D41AE3D3-3216-4BB2-9566-4CAF8471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link w:val="Nadpis1Char"/>
    <w:pPr>
      <w:spacing w:before="480"/>
      <w:outlineLvl w:val="0"/>
    </w:pPr>
    <w:rPr>
      <w:b/>
      <w:color w:val="345A8A"/>
      <w:sz w:val="32"/>
    </w:rPr>
  </w:style>
  <w:style w:type="paragraph" w:styleId="Nadpis2">
    <w:name w:val="heading 2"/>
    <w:basedOn w:val="Normln"/>
    <w:link w:val="Nadpis2Char"/>
    <w:pPr>
      <w:spacing w:before="200"/>
      <w:outlineLvl w:val="1"/>
    </w:pPr>
    <w:rPr>
      <w:b/>
      <w:color w:val="4F81BD"/>
      <w:sz w:val="26"/>
    </w:rPr>
  </w:style>
  <w:style w:type="paragraph" w:styleId="Nadpis3">
    <w:name w:val="heading 3"/>
    <w:basedOn w:val="Normln"/>
    <w:link w:val="Nadpis3Char"/>
    <w:pPr>
      <w:spacing w:before="200"/>
      <w:outlineLvl w:val="2"/>
    </w:pPr>
    <w:rPr>
      <w:b/>
      <w:color w:val="4F81BD"/>
      <w:sz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0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0F19"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0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0F19"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0F19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0F19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0F19"/>
    <w:rPr>
      <w:rFonts w:ascii="Aptos Display" w:eastAsiaTheme="majorEastAsia" w:hAnsiTheme="majorHAnsi" w:cstheme="majorBidi"/>
      <w:color w:val="0F4761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0F19"/>
    <w:rPr>
      <w:rFonts w:ascii="Aptos Display" w:eastAsiaTheme="majorEastAsia" w:hAnsiTheme="majorHAnsi" w:cstheme="majorBidi"/>
      <w:color w:val="0F4761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0F19"/>
    <w:rPr>
      <w:rFonts w:eastAsiaTheme="majorEastAsia" w:cstheme="majorBidi"/>
      <w:color w:val="0F4761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0F19"/>
    <w:rPr>
      <w:rFonts w:eastAsiaTheme="majorEastAsia" w:cstheme="majorBidi"/>
      <w:i/>
      <w:iCs/>
      <w:color w:val="0F476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0F19"/>
    <w:rPr>
      <w:rFonts w:eastAsiaTheme="majorEastAsia" w:cstheme="majorBidi"/>
      <w:color w:val="0F4761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0F19"/>
    <w:rPr>
      <w:rFonts w:eastAsiaTheme="majorEastAsia" w:cstheme="majorBidi"/>
      <w:i/>
      <w:iCs/>
      <w:color w:val="595959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0F19"/>
    <w:rPr>
      <w:rFonts w:eastAsiaTheme="majorEastAsia" w:cstheme="majorBidi"/>
      <w:color w:val="595959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0F19"/>
    <w:rPr>
      <w:rFonts w:eastAsiaTheme="majorEastAsia" w:cstheme="majorBidi"/>
      <w:i/>
      <w:iCs/>
      <w:color w:val="272727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0F19"/>
    <w:rPr>
      <w:rFonts w:eastAsiaTheme="majorEastAsia" w:cstheme="majorBidi"/>
      <w:color w:val="272727"/>
    </w:rPr>
  </w:style>
  <w:style w:type="paragraph" w:styleId="Nzev">
    <w:name w:val="Title"/>
    <w:basedOn w:val="Normln"/>
    <w:link w:val="NzevChar"/>
    <w:pPr>
      <w:spacing w:after="300"/>
    </w:pPr>
    <w:rPr>
      <w:color w:val="17365D"/>
      <w:sz w:val="52"/>
    </w:rPr>
  </w:style>
  <w:style w:type="character" w:customStyle="1" w:styleId="NzevChar">
    <w:name w:val="Název Char"/>
    <w:basedOn w:val="Standardnpsmoodstavce"/>
    <w:link w:val="Nzev"/>
    <w:uiPriority w:val="10"/>
    <w:rsid w:val="00D20F19"/>
    <w:rPr>
      <w:rFonts w:ascii="Aptos Display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link w:val="PodnadpisChar"/>
    <w:rPr>
      <w:i/>
      <w:color w:val="4F81BD"/>
      <w:sz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D20F19"/>
    <w:rPr>
      <w:rFonts w:eastAsiaTheme="majorEastAsia" w:cstheme="majorBidi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20F19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basedOn w:val="Standardnpsmoodstavce"/>
    <w:link w:val="Citt"/>
    <w:uiPriority w:val="29"/>
    <w:rsid w:val="00D20F19"/>
    <w:rPr>
      <w:i/>
      <w:iCs/>
      <w:color w:val="404040"/>
    </w:rPr>
  </w:style>
  <w:style w:type="paragraph" w:styleId="Odstavecseseznamem">
    <w:name w:val="List Paragraph"/>
    <w:basedOn w:val="Normln"/>
    <w:uiPriority w:val="34"/>
    <w:qFormat/>
    <w:rsid w:val="00D20F1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20F19"/>
    <w:rPr>
      <w:i/>
      <w:iCs/>
      <w:color w:val="0F476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0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0F19"/>
    <w:rPr>
      <w:i/>
      <w:iCs/>
      <w:color w:val="0F4761"/>
    </w:rPr>
  </w:style>
  <w:style w:type="character" w:styleId="Odkazintenzivn">
    <w:name w:val="Intense Reference"/>
    <w:basedOn w:val="Standardnpsmoodstavce"/>
    <w:uiPriority w:val="32"/>
    <w:qFormat/>
    <w:rsid w:val="00D20F19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Ondrej Svec</dc:creator>
  <cp:keywords/>
  <dc:description/>
  <cp:lastModifiedBy>Švec, Ondřej</cp:lastModifiedBy>
  <cp:revision>2</cp:revision>
  <dcterms:created xsi:type="dcterms:W3CDTF">2026-10-12T14:22:00Z</dcterms:created>
  <dcterms:modified xsi:type="dcterms:W3CDTF">2026-10-12T14:22:00Z</dcterms:modified>
</cp:coreProperties>
</file>